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DF40" w14:textId="77777777" w:rsidR="00705673" w:rsidRDefault="00705673" w:rsidP="00705673">
      <w:pPr>
        <w:rPr>
          <w:rStyle w:val="Hyperlink"/>
          <w:color w:val="auto"/>
          <w:u w:val="none"/>
        </w:rPr>
      </w:pPr>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642"/>
      </w:tblGrid>
      <w:tr w:rsidR="005E482D" w:rsidRPr="00F964CD" w14:paraId="48626260"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DB15C7C" w14:textId="77777777" w:rsidR="005E482D" w:rsidRPr="00F964CD" w:rsidRDefault="005E482D" w:rsidP="007337E1">
            <w:pPr>
              <w:spacing w:line="360" w:lineRule="auto"/>
              <w:rPr>
                <w:b/>
              </w:rPr>
            </w:pPr>
            <w:r w:rsidRPr="00F964CD">
              <w:rPr>
                <w:b/>
                <w:color w:val="A20066" w:themeColor="text2"/>
              </w:rPr>
              <w:t>Title</w:t>
            </w:r>
          </w:p>
        </w:tc>
        <w:tc>
          <w:tcPr>
            <w:tcW w:w="7642" w:type="dxa"/>
            <w:tcBorders>
              <w:top w:val="dotted" w:sz="4" w:space="0" w:color="auto"/>
              <w:left w:val="dotted" w:sz="4" w:space="0" w:color="auto"/>
              <w:bottom w:val="dotted" w:sz="4" w:space="0" w:color="auto"/>
              <w:right w:val="dotted" w:sz="4" w:space="0" w:color="auto"/>
            </w:tcBorders>
            <w:hideMark/>
          </w:tcPr>
          <w:p w14:paraId="7835F0C3" w14:textId="2B796CF3" w:rsidR="005E482D" w:rsidRPr="00F964CD" w:rsidRDefault="004A1ACD" w:rsidP="007337E1">
            <w:pPr>
              <w:spacing w:line="276" w:lineRule="auto"/>
            </w:pPr>
            <w:r>
              <w:t>Employment Coach</w:t>
            </w:r>
          </w:p>
        </w:tc>
      </w:tr>
      <w:tr w:rsidR="005E482D" w:rsidRPr="00F964CD" w14:paraId="387D49BF"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164C855" w14:textId="77777777" w:rsidR="005E482D" w:rsidRPr="00F964CD" w:rsidRDefault="005E482D" w:rsidP="007337E1">
            <w:pPr>
              <w:spacing w:line="360" w:lineRule="auto"/>
              <w:rPr>
                <w:b/>
              </w:rPr>
            </w:pPr>
            <w:r w:rsidRPr="00F964CD">
              <w:rPr>
                <w:b/>
                <w:color w:val="A20066" w:themeColor="text2"/>
              </w:rPr>
              <w:t>Business Unit</w:t>
            </w:r>
          </w:p>
        </w:tc>
        <w:tc>
          <w:tcPr>
            <w:tcW w:w="7642" w:type="dxa"/>
            <w:tcBorders>
              <w:top w:val="dotted" w:sz="4" w:space="0" w:color="auto"/>
              <w:left w:val="dotted" w:sz="4" w:space="0" w:color="auto"/>
              <w:bottom w:val="dotted" w:sz="4" w:space="0" w:color="auto"/>
              <w:right w:val="dotted" w:sz="4" w:space="0" w:color="auto"/>
            </w:tcBorders>
            <w:hideMark/>
          </w:tcPr>
          <w:p w14:paraId="713FD28C" w14:textId="01646AA2" w:rsidR="005E482D" w:rsidRPr="00F964CD" w:rsidRDefault="004A1ACD" w:rsidP="007337E1">
            <w:pPr>
              <w:spacing w:line="276" w:lineRule="auto"/>
            </w:pPr>
            <w:r>
              <w:t>Employment Services</w:t>
            </w:r>
          </w:p>
        </w:tc>
      </w:tr>
      <w:tr w:rsidR="005E482D" w:rsidRPr="00F964CD" w14:paraId="4008DE88"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982F071" w14:textId="77777777" w:rsidR="005E482D" w:rsidRPr="00F964CD" w:rsidRDefault="005E482D" w:rsidP="007337E1">
            <w:pPr>
              <w:spacing w:line="360" w:lineRule="auto"/>
              <w:rPr>
                <w:b/>
              </w:rPr>
            </w:pPr>
            <w:r w:rsidRPr="00F964CD">
              <w:rPr>
                <w:b/>
                <w:color w:val="A20066" w:themeColor="text2"/>
              </w:rPr>
              <w:t>Location</w:t>
            </w:r>
          </w:p>
        </w:tc>
        <w:tc>
          <w:tcPr>
            <w:tcW w:w="7642" w:type="dxa"/>
            <w:tcBorders>
              <w:top w:val="dotted" w:sz="4" w:space="0" w:color="auto"/>
              <w:left w:val="dotted" w:sz="4" w:space="0" w:color="auto"/>
              <w:bottom w:val="dotted" w:sz="4" w:space="0" w:color="auto"/>
              <w:right w:val="dotted" w:sz="4" w:space="0" w:color="auto"/>
            </w:tcBorders>
            <w:hideMark/>
          </w:tcPr>
          <w:p w14:paraId="6F4EE089" w14:textId="4221F417" w:rsidR="005E482D" w:rsidRPr="00F964CD" w:rsidRDefault="009E26CA" w:rsidP="007337E1">
            <w:pPr>
              <w:spacing w:line="276" w:lineRule="auto"/>
            </w:pPr>
            <w:r w:rsidRPr="009E26CA">
              <w:t>South, North and Western Melbourne locations</w:t>
            </w:r>
          </w:p>
        </w:tc>
      </w:tr>
      <w:tr w:rsidR="005E482D" w:rsidRPr="00F964CD" w14:paraId="38863BCE"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F4DDD80" w14:textId="77777777" w:rsidR="005E482D" w:rsidRPr="00F964CD" w:rsidRDefault="005E482D" w:rsidP="007337E1">
            <w:pPr>
              <w:rPr>
                <w:b/>
              </w:rPr>
            </w:pPr>
            <w:r w:rsidRPr="00F964CD">
              <w:rPr>
                <w:b/>
                <w:color w:val="A20066" w:themeColor="text2"/>
              </w:rPr>
              <w:t>Employment type</w:t>
            </w:r>
          </w:p>
        </w:tc>
        <w:tc>
          <w:tcPr>
            <w:tcW w:w="7642" w:type="dxa"/>
            <w:tcBorders>
              <w:top w:val="dotted" w:sz="4" w:space="0" w:color="auto"/>
              <w:left w:val="dotted" w:sz="4" w:space="0" w:color="auto"/>
              <w:bottom w:val="dotted" w:sz="4" w:space="0" w:color="auto"/>
              <w:right w:val="dotted" w:sz="4" w:space="0" w:color="auto"/>
            </w:tcBorders>
            <w:hideMark/>
          </w:tcPr>
          <w:p w14:paraId="59374606" w14:textId="35E4284F" w:rsidR="005E482D" w:rsidRPr="00F964CD" w:rsidRDefault="00731E30" w:rsidP="007337E1">
            <w:pPr>
              <w:spacing w:line="276" w:lineRule="auto"/>
            </w:pPr>
            <w:r>
              <w:t>Max Term, Part Time</w:t>
            </w:r>
            <w:bookmarkStart w:id="0" w:name="_GoBack"/>
            <w:bookmarkEnd w:id="0"/>
          </w:p>
        </w:tc>
      </w:tr>
      <w:tr w:rsidR="005E482D" w:rsidRPr="00F964CD" w14:paraId="4DB8AF02"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0B12FB2" w14:textId="77777777" w:rsidR="005E482D" w:rsidRPr="00F964CD" w:rsidRDefault="005E482D" w:rsidP="007337E1">
            <w:pPr>
              <w:spacing w:line="360" w:lineRule="auto"/>
              <w:rPr>
                <w:b/>
              </w:rPr>
            </w:pPr>
            <w:r w:rsidRPr="00F964CD">
              <w:rPr>
                <w:b/>
                <w:color w:val="A20066" w:themeColor="text2"/>
              </w:rPr>
              <w:t>Reports to</w:t>
            </w:r>
          </w:p>
        </w:tc>
        <w:tc>
          <w:tcPr>
            <w:tcW w:w="7642" w:type="dxa"/>
            <w:tcBorders>
              <w:top w:val="dotted" w:sz="4" w:space="0" w:color="auto"/>
              <w:left w:val="dotted" w:sz="4" w:space="0" w:color="auto"/>
              <w:bottom w:val="dotted" w:sz="4" w:space="0" w:color="auto"/>
              <w:right w:val="dotted" w:sz="4" w:space="0" w:color="auto"/>
            </w:tcBorders>
            <w:hideMark/>
          </w:tcPr>
          <w:p w14:paraId="787F7BAE" w14:textId="4CB05EE4" w:rsidR="005E482D" w:rsidRPr="00F964CD" w:rsidRDefault="004A1ACD" w:rsidP="007337E1">
            <w:pPr>
              <w:spacing w:line="276" w:lineRule="auto"/>
            </w:pPr>
            <w:r>
              <w:t>Service Leader</w:t>
            </w:r>
          </w:p>
        </w:tc>
      </w:tr>
    </w:tbl>
    <w:p w14:paraId="411EAFAD" w14:textId="77777777" w:rsidR="005E482D" w:rsidRDefault="005E482D" w:rsidP="00EC713B">
      <w:pPr>
        <w:pStyle w:val="Heading3"/>
      </w:pPr>
      <w:r w:rsidRPr="00EC713B">
        <w:t xml:space="preserve">About Uniting </w:t>
      </w:r>
    </w:p>
    <w:p w14:paraId="5146526B" w14:textId="77777777" w:rsidR="00EC713B" w:rsidRPr="00EC713B" w:rsidRDefault="00EC713B" w:rsidP="00EC713B">
      <w:pPr>
        <w:spacing w:line="240" w:lineRule="auto"/>
      </w:pPr>
    </w:p>
    <w:p w14:paraId="11D4B328" w14:textId="77777777" w:rsidR="005E482D" w:rsidRDefault="005E482D" w:rsidP="00EC713B">
      <w:pPr>
        <w:spacing w:line="240" w:lineRule="auto"/>
      </w:pPr>
      <w:r w:rsidRPr="00F964CD">
        <w:t>Uniting Vic.Tas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27E9C8AB" w14:textId="77777777" w:rsidR="009B197E" w:rsidRPr="00F964CD" w:rsidRDefault="009B197E" w:rsidP="00EC713B">
      <w:pPr>
        <w:spacing w:line="240" w:lineRule="auto"/>
      </w:pPr>
    </w:p>
    <w:p w14:paraId="4EC4185E" w14:textId="77777777" w:rsidR="005E482D" w:rsidRDefault="005E482D" w:rsidP="00EC713B">
      <w:pPr>
        <w:spacing w:line="240" w:lineRule="auto"/>
      </w:pPr>
      <w:r w:rsidRPr="00F964CD">
        <w:t xml:space="preserve">We empower children, young people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skills and tools they need to live a healthy, happy life. </w:t>
      </w:r>
    </w:p>
    <w:p w14:paraId="53E7BC98" w14:textId="77777777" w:rsidR="009B197E" w:rsidRPr="00F964CD" w:rsidRDefault="009B197E" w:rsidP="00EC713B">
      <w:pPr>
        <w:spacing w:line="240" w:lineRule="auto"/>
      </w:pPr>
    </w:p>
    <w:p w14:paraId="7C3AE304" w14:textId="77777777" w:rsidR="005E482D" w:rsidRDefault="005E482D" w:rsidP="00EC713B">
      <w:pPr>
        <w:spacing w:line="240" w:lineRule="auto"/>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sex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7A23FB73" w14:textId="77777777" w:rsidR="00EC713B" w:rsidRPr="00F964CD" w:rsidRDefault="00EC713B" w:rsidP="00EC713B">
      <w:pPr>
        <w:spacing w:line="240" w:lineRule="auto"/>
      </w:pPr>
    </w:p>
    <w:p w14:paraId="5172534D" w14:textId="77777777"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29F299CD"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5B03055E" w14:textId="77777777" w:rsidR="005E482D" w:rsidRPr="00F964C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We are imaginative, respectful, compassionate and bold</w:t>
      </w:r>
    </w:p>
    <w:p w14:paraId="1DF1D452" w14:textId="77777777" w:rsidR="005E482D" w:rsidRPr="00F964CD" w:rsidRDefault="005E482D" w:rsidP="005E482D">
      <w:pPr>
        <w:pStyle w:val="Dividerline"/>
      </w:pPr>
    </w:p>
    <w:p w14:paraId="06B17EC2" w14:textId="774B3F2A" w:rsidR="00DD6073" w:rsidRPr="00DD6073" w:rsidRDefault="005E482D" w:rsidP="00DD6073">
      <w:pPr>
        <w:pStyle w:val="SubHeadNumbered"/>
        <w:ind w:left="360" w:hanging="360"/>
      </w:pPr>
      <w:r w:rsidRPr="00F964CD">
        <w:t>Position purpose</w:t>
      </w:r>
    </w:p>
    <w:p w14:paraId="7BDC7939" w14:textId="77777777" w:rsidR="00CC651D" w:rsidRDefault="00B55EAA" w:rsidP="001B3AF7">
      <w:pPr>
        <w:pStyle w:val="SubHeadNumbered"/>
        <w:numPr>
          <w:ilvl w:val="0"/>
          <w:numId w:val="0"/>
        </w:numPr>
        <w:ind w:left="425" w:hanging="425"/>
        <w:rPr>
          <w:rFonts w:cs="Arial"/>
          <w:b w:val="0"/>
          <w:bCs/>
          <w:color w:val="auto"/>
          <w:sz w:val="20"/>
          <w:szCs w:val="20"/>
          <w:lang w:val="en-US"/>
        </w:rPr>
      </w:pPr>
      <w:r w:rsidRPr="00B55EAA">
        <w:rPr>
          <w:rFonts w:cs="Arial"/>
          <w:b w:val="0"/>
          <w:bCs/>
          <w:color w:val="auto"/>
          <w:sz w:val="20"/>
          <w:szCs w:val="20"/>
          <w:lang w:val="en-US"/>
        </w:rPr>
        <w:t>This role is responsible for</w:t>
      </w:r>
      <w:r w:rsidR="00CC651D">
        <w:rPr>
          <w:rFonts w:cs="Arial"/>
          <w:b w:val="0"/>
          <w:bCs/>
          <w:color w:val="auto"/>
          <w:sz w:val="20"/>
          <w:szCs w:val="20"/>
          <w:lang w:val="en-US"/>
        </w:rPr>
        <w:t>:</w:t>
      </w:r>
    </w:p>
    <w:p w14:paraId="1964FBF0" w14:textId="35A70F9E" w:rsidR="00886809" w:rsidRDefault="00610C5F" w:rsidP="00C04A91">
      <w:pPr>
        <w:pStyle w:val="SubHeadNumbered"/>
        <w:numPr>
          <w:ilvl w:val="0"/>
          <w:numId w:val="0"/>
        </w:numPr>
        <w:ind w:left="425" w:hanging="425"/>
        <w:rPr>
          <w:rFonts w:cs="Arial"/>
          <w:b w:val="0"/>
          <w:bCs/>
          <w:color w:val="auto"/>
          <w:sz w:val="20"/>
          <w:szCs w:val="20"/>
        </w:rPr>
      </w:pPr>
      <w:r w:rsidRPr="001E0578">
        <w:rPr>
          <w:rFonts w:cs="Arial"/>
          <w:shd w:val="clear" w:color="auto" w:fill="FAF9F8"/>
        </w:rPr>
        <w:sym w:font="Symbol" w:char="F0B7"/>
      </w:r>
      <w:r>
        <w:rPr>
          <w:rFonts w:cs="Arial"/>
          <w:shd w:val="clear" w:color="auto" w:fill="FAF9F8"/>
        </w:rPr>
        <w:t xml:space="preserve"> </w:t>
      </w:r>
      <w:r>
        <w:rPr>
          <w:rFonts w:cs="Arial"/>
          <w:b w:val="0"/>
          <w:bCs/>
          <w:color w:val="auto"/>
          <w:sz w:val="20"/>
          <w:szCs w:val="20"/>
          <w:lang w:val="en-US"/>
        </w:rPr>
        <w:t>I</w:t>
      </w:r>
      <w:r w:rsidR="00B55EAA" w:rsidRPr="00B55EAA">
        <w:rPr>
          <w:rFonts w:cs="Arial"/>
          <w:b w:val="0"/>
          <w:bCs/>
          <w:color w:val="auto"/>
          <w:sz w:val="20"/>
          <w:szCs w:val="20"/>
          <w:lang w:val="en-US"/>
        </w:rPr>
        <w:t>mplementing</w:t>
      </w:r>
      <w:r w:rsidR="00B55EAA" w:rsidRPr="00B55EAA">
        <w:rPr>
          <w:rFonts w:cs="Arial"/>
          <w:b w:val="0"/>
          <w:bCs/>
          <w:color w:val="auto"/>
          <w:sz w:val="20"/>
          <w:szCs w:val="20"/>
        </w:rPr>
        <w:t xml:space="preserve"> and monitoring </w:t>
      </w:r>
      <w:r w:rsidR="00B1409F">
        <w:rPr>
          <w:rFonts w:cs="Arial"/>
          <w:b w:val="0"/>
          <w:bCs/>
          <w:color w:val="auto"/>
          <w:sz w:val="20"/>
          <w:szCs w:val="20"/>
        </w:rPr>
        <w:t>Job</w:t>
      </w:r>
      <w:r w:rsidR="00886809">
        <w:rPr>
          <w:rFonts w:cs="Arial"/>
          <w:b w:val="0"/>
          <w:bCs/>
          <w:color w:val="auto"/>
          <w:sz w:val="20"/>
          <w:szCs w:val="20"/>
        </w:rPr>
        <w:t>/Participant Plans</w:t>
      </w:r>
      <w:r w:rsidR="001B3AF7">
        <w:rPr>
          <w:rFonts w:cs="Arial"/>
          <w:b w:val="0"/>
          <w:bCs/>
          <w:color w:val="auto"/>
          <w:sz w:val="20"/>
          <w:szCs w:val="20"/>
        </w:rPr>
        <w:t xml:space="preserve"> </w:t>
      </w:r>
    </w:p>
    <w:p w14:paraId="28EE091C" w14:textId="633C4218" w:rsidR="000B1BA8" w:rsidRDefault="00C04A91" w:rsidP="00C04A91">
      <w:pPr>
        <w:pStyle w:val="SubHeadNumbered"/>
        <w:numPr>
          <w:ilvl w:val="0"/>
          <w:numId w:val="0"/>
        </w:numPr>
        <w:rPr>
          <w:rFonts w:cs="Arial"/>
          <w:b w:val="0"/>
          <w:bCs/>
          <w:color w:val="auto"/>
          <w:sz w:val="20"/>
          <w:szCs w:val="20"/>
        </w:rPr>
      </w:pPr>
      <w:r w:rsidRPr="001E0578">
        <w:rPr>
          <w:rFonts w:cs="Arial"/>
          <w:shd w:val="clear" w:color="auto" w:fill="FAF9F8"/>
        </w:rPr>
        <w:sym w:font="Symbol" w:char="F0B7"/>
      </w:r>
      <w:r>
        <w:rPr>
          <w:rFonts w:cs="Arial"/>
          <w:shd w:val="clear" w:color="auto" w:fill="FAF9F8"/>
        </w:rPr>
        <w:t xml:space="preserve"> </w:t>
      </w:r>
      <w:r>
        <w:rPr>
          <w:rFonts w:cs="Arial"/>
          <w:b w:val="0"/>
          <w:bCs/>
          <w:color w:val="auto"/>
          <w:sz w:val="20"/>
          <w:szCs w:val="20"/>
        </w:rPr>
        <w:t xml:space="preserve">Working with </w:t>
      </w:r>
      <w:r w:rsidR="00B55EAA" w:rsidRPr="00B55EAA">
        <w:rPr>
          <w:rFonts w:cs="Arial"/>
          <w:b w:val="0"/>
          <w:bCs/>
          <w:color w:val="auto"/>
          <w:sz w:val="20"/>
          <w:szCs w:val="20"/>
        </w:rPr>
        <w:t xml:space="preserve">participants to </w:t>
      </w:r>
      <w:r w:rsidR="000B7B10">
        <w:rPr>
          <w:rFonts w:cs="Arial"/>
          <w:b w:val="0"/>
          <w:bCs/>
          <w:color w:val="auto"/>
          <w:sz w:val="20"/>
          <w:szCs w:val="20"/>
        </w:rPr>
        <w:t xml:space="preserve">identify </w:t>
      </w:r>
      <w:r w:rsidR="000B1BA8">
        <w:rPr>
          <w:rFonts w:cs="Arial"/>
          <w:b w:val="0"/>
          <w:bCs/>
          <w:color w:val="auto"/>
          <w:sz w:val="20"/>
          <w:szCs w:val="20"/>
        </w:rPr>
        <w:t xml:space="preserve">education and employment </w:t>
      </w:r>
      <w:r w:rsidR="00342528">
        <w:rPr>
          <w:rFonts w:cs="Arial"/>
          <w:b w:val="0"/>
          <w:bCs/>
          <w:color w:val="auto"/>
          <w:sz w:val="20"/>
          <w:szCs w:val="20"/>
        </w:rPr>
        <w:t xml:space="preserve">related </w:t>
      </w:r>
      <w:r w:rsidR="000B1BA8">
        <w:rPr>
          <w:rFonts w:cs="Arial"/>
          <w:b w:val="0"/>
          <w:bCs/>
          <w:color w:val="auto"/>
          <w:sz w:val="20"/>
          <w:szCs w:val="20"/>
        </w:rPr>
        <w:t>goals</w:t>
      </w:r>
    </w:p>
    <w:p w14:paraId="534EB999" w14:textId="7C47F7CE" w:rsidR="001B3AF7" w:rsidRDefault="00D05067" w:rsidP="00C04A91">
      <w:pPr>
        <w:pStyle w:val="SubHeadNumbered"/>
        <w:numPr>
          <w:ilvl w:val="0"/>
          <w:numId w:val="0"/>
        </w:numPr>
        <w:rPr>
          <w:rFonts w:cs="Arial"/>
          <w:b w:val="0"/>
          <w:bCs/>
          <w:color w:val="auto"/>
          <w:sz w:val="20"/>
          <w:szCs w:val="20"/>
        </w:rPr>
      </w:pPr>
      <w:r w:rsidRPr="001E0578">
        <w:rPr>
          <w:rFonts w:cs="Arial"/>
          <w:shd w:val="clear" w:color="auto" w:fill="FAF9F8"/>
        </w:rPr>
        <w:sym w:font="Symbol" w:char="F0B7"/>
      </w:r>
      <w:r>
        <w:rPr>
          <w:rFonts w:cs="Arial"/>
          <w:shd w:val="clear" w:color="auto" w:fill="FAF9F8"/>
        </w:rPr>
        <w:t xml:space="preserve"> </w:t>
      </w:r>
      <w:r w:rsidR="003D775E">
        <w:rPr>
          <w:rFonts w:cs="Arial"/>
          <w:b w:val="0"/>
          <w:bCs/>
          <w:color w:val="auto"/>
          <w:sz w:val="20"/>
          <w:szCs w:val="20"/>
        </w:rPr>
        <w:t xml:space="preserve">Referring participants </w:t>
      </w:r>
      <w:r w:rsidR="00B55EAA" w:rsidRPr="00B55EAA">
        <w:rPr>
          <w:rFonts w:cs="Arial"/>
          <w:b w:val="0"/>
          <w:bCs/>
          <w:color w:val="auto"/>
          <w:sz w:val="20"/>
          <w:szCs w:val="20"/>
        </w:rPr>
        <w:t xml:space="preserve">to </w:t>
      </w:r>
      <w:r w:rsidR="003D775E">
        <w:rPr>
          <w:rFonts w:cs="Arial"/>
          <w:b w:val="0"/>
          <w:bCs/>
          <w:color w:val="auto"/>
          <w:sz w:val="20"/>
          <w:szCs w:val="20"/>
        </w:rPr>
        <w:t>relevant vocational / non vocational</w:t>
      </w:r>
      <w:r w:rsidR="008C5EBA">
        <w:rPr>
          <w:rFonts w:cs="Arial"/>
          <w:b w:val="0"/>
          <w:bCs/>
          <w:color w:val="auto"/>
          <w:sz w:val="20"/>
          <w:szCs w:val="20"/>
        </w:rPr>
        <w:t xml:space="preserve"> activities to support</w:t>
      </w:r>
      <w:r w:rsidR="0089136F">
        <w:rPr>
          <w:rFonts w:cs="Arial"/>
          <w:b w:val="0"/>
          <w:bCs/>
          <w:color w:val="auto"/>
          <w:sz w:val="20"/>
          <w:szCs w:val="20"/>
        </w:rPr>
        <w:t xml:space="preserve"> job readiness</w:t>
      </w:r>
    </w:p>
    <w:p w14:paraId="5B91B573" w14:textId="5AF7961C" w:rsidR="002F4D41" w:rsidRDefault="00D05067" w:rsidP="001B3AF7">
      <w:pPr>
        <w:pStyle w:val="SubHeadNumbered"/>
        <w:numPr>
          <w:ilvl w:val="0"/>
          <w:numId w:val="0"/>
        </w:numPr>
        <w:ind w:left="425" w:hanging="425"/>
        <w:rPr>
          <w:rFonts w:cs="Arial"/>
          <w:b w:val="0"/>
          <w:bCs/>
          <w:color w:val="auto"/>
          <w:sz w:val="20"/>
          <w:szCs w:val="20"/>
        </w:rPr>
      </w:pPr>
      <w:r>
        <w:rPr>
          <w:rFonts w:cs="Arial"/>
          <w:b w:val="0"/>
          <w:bCs/>
          <w:color w:val="auto"/>
          <w:sz w:val="20"/>
          <w:szCs w:val="20"/>
        </w:rPr>
        <w:t xml:space="preserve">to secure </w:t>
      </w:r>
      <w:r w:rsidR="00B55EAA" w:rsidRPr="00B55EAA">
        <w:rPr>
          <w:rFonts w:cs="Arial"/>
          <w:b w:val="0"/>
          <w:bCs/>
          <w:color w:val="auto"/>
          <w:sz w:val="20"/>
          <w:szCs w:val="20"/>
        </w:rPr>
        <w:t>sustainable employment.</w:t>
      </w:r>
    </w:p>
    <w:p w14:paraId="554CA9EE" w14:textId="77777777" w:rsidR="001B3AF7" w:rsidRPr="00B55EAA" w:rsidRDefault="001B3AF7" w:rsidP="001B3AF7">
      <w:pPr>
        <w:pStyle w:val="SubHeadNumbered"/>
        <w:numPr>
          <w:ilvl w:val="0"/>
          <w:numId w:val="0"/>
        </w:numPr>
        <w:ind w:left="425" w:hanging="425"/>
        <w:rPr>
          <w:b w:val="0"/>
          <w:bCs/>
        </w:rPr>
      </w:pPr>
    </w:p>
    <w:p w14:paraId="7FEAD916" w14:textId="77777777" w:rsidR="005E482D" w:rsidRPr="00F964CD" w:rsidRDefault="005E482D" w:rsidP="005E482D">
      <w:pPr>
        <w:pStyle w:val="SubHeadNumbered"/>
        <w:ind w:left="360" w:hanging="360"/>
      </w:pPr>
      <w:r w:rsidRPr="00F964CD">
        <w:t xml:space="preserve">Scope </w:t>
      </w:r>
    </w:p>
    <w:p w14:paraId="6F9718CD" w14:textId="77777777" w:rsidR="005E482D" w:rsidRPr="00EC713B" w:rsidRDefault="005E482D" w:rsidP="005E482D">
      <w:pPr>
        <w:pStyle w:val="Heading3"/>
        <w:rPr>
          <w:sz w:val="22"/>
          <w:szCs w:val="22"/>
        </w:rPr>
      </w:pPr>
      <w:r w:rsidRPr="00EC713B">
        <w:rPr>
          <w:sz w:val="20"/>
          <w:szCs w:val="20"/>
        </w:rPr>
        <w:t>Budget:</w:t>
      </w:r>
    </w:p>
    <w:p w14:paraId="7B919C2A" w14:textId="77777777" w:rsidR="008C785A" w:rsidRPr="00EC713B" w:rsidRDefault="008C785A" w:rsidP="008C785A">
      <w:pPr>
        <w:pStyle w:val="Heading3"/>
        <w:rPr>
          <w:sz w:val="20"/>
          <w:szCs w:val="20"/>
        </w:rPr>
      </w:pPr>
      <w:r>
        <w:rPr>
          <w:b w:val="0"/>
          <w:bCs/>
          <w:color w:val="auto"/>
          <w:sz w:val="20"/>
          <w:szCs w:val="20"/>
        </w:rPr>
        <w:t>n</w:t>
      </w:r>
      <w:r w:rsidRPr="0052330A">
        <w:rPr>
          <w:b w:val="0"/>
          <w:bCs/>
          <w:color w:val="auto"/>
          <w:sz w:val="20"/>
          <w:szCs w:val="20"/>
        </w:rPr>
        <w:t>il</w:t>
      </w:r>
    </w:p>
    <w:p w14:paraId="06821354" w14:textId="0C82B46D" w:rsidR="005E482D" w:rsidRPr="00EC713B" w:rsidRDefault="005E482D" w:rsidP="005E482D">
      <w:pPr>
        <w:pStyle w:val="Heading3"/>
        <w:rPr>
          <w:sz w:val="20"/>
          <w:szCs w:val="20"/>
        </w:rPr>
      </w:pPr>
      <w:r w:rsidRPr="00EC713B">
        <w:rPr>
          <w:sz w:val="20"/>
          <w:szCs w:val="20"/>
        </w:rPr>
        <w:t>People:</w:t>
      </w:r>
      <w:r w:rsidR="0052330A">
        <w:rPr>
          <w:sz w:val="20"/>
          <w:szCs w:val="20"/>
        </w:rPr>
        <w:t xml:space="preserve"> </w:t>
      </w:r>
    </w:p>
    <w:p w14:paraId="7BBDE5D8" w14:textId="77777777" w:rsidR="0052330A" w:rsidRPr="00EC713B" w:rsidRDefault="0052330A" w:rsidP="0052330A">
      <w:pPr>
        <w:pStyle w:val="Heading3"/>
        <w:rPr>
          <w:sz w:val="20"/>
          <w:szCs w:val="20"/>
        </w:rPr>
      </w:pPr>
      <w:r>
        <w:rPr>
          <w:b w:val="0"/>
          <w:bCs/>
          <w:color w:val="auto"/>
          <w:sz w:val="20"/>
          <w:szCs w:val="20"/>
        </w:rPr>
        <w:t>n</w:t>
      </w:r>
      <w:r w:rsidRPr="0052330A">
        <w:rPr>
          <w:b w:val="0"/>
          <w:bCs/>
          <w:color w:val="auto"/>
          <w:sz w:val="20"/>
          <w:szCs w:val="20"/>
        </w:rPr>
        <w:t>il</w:t>
      </w:r>
    </w:p>
    <w:p w14:paraId="47D24A58" w14:textId="77777777" w:rsidR="005E482D" w:rsidRPr="00F964CD" w:rsidRDefault="005E482D" w:rsidP="005E482D">
      <w:pPr>
        <w:pStyle w:val="Dividerline"/>
      </w:pPr>
    </w:p>
    <w:p w14:paraId="697AEF1A" w14:textId="77777777" w:rsidR="005E482D" w:rsidRPr="00F964CD" w:rsidRDefault="005E482D" w:rsidP="005E482D">
      <w:pPr>
        <w:pStyle w:val="SubHeadNumbered"/>
        <w:ind w:left="360" w:hanging="360"/>
      </w:pPr>
      <w:r w:rsidRPr="00F964CD">
        <w:t>Relationships</w:t>
      </w:r>
    </w:p>
    <w:p w14:paraId="2C33B02F" w14:textId="77777777" w:rsidR="005E482D" w:rsidRPr="00EC713B" w:rsidRDefault="005E482D" w:rsidP="005E482D">
      <w:pPr>
        <w:pStyle w:val="Heading3"/>
        <w:rPr>
          <w:sz w:val="20"/>
          <w:szCs w:val="20"/>
        </w:rPr>
      </w:pPr>
      <w:r w:rsidRPr="00EC713B">
        <w:rPr>
          <w:sz w:val="20"/>
          <w:szCs w:val="20"/>
        </w:rPr>
        <w:lastRenderedPageBreak/>
        <w:t>Internal</w:t>
      </w:r>
    </w:p>
    <w:p w14:paraId="55FAB897" w14:textId="77777777" w:rsidR="005E482D" w:rsidRPr="00F964CD" w:rsidRDefault="005E482D" w:rsidP="005E482D">
      <w:pPr>
        <w:rPr>
          <w:rFonts w:cs="Arial"/>
          <w:bCs/>
        </w:rPr>
      </w:pPr>
      <w:r w:rsidRPr="00F964CD">
        <w:rPr>
          <w:rFonts w:cs="Arial"/>
          <w:bCs/>
        </w:rPr>
        <w:t xml:space="preserve">List key internal relationships that this position has primary and regular day to interaction with </w:t>
      </w:r>
    </w:p>
    <w:p w14:paraId="679FDD40" w14:textId="647926CC" w:rsidR="003C02C4" w:rsidRPr="003C02C4" w:rsidRDefault="003C02C4" w:rsidP="003C02C4">
      <w:pPr>
        <w:spacing w:line="240" w:lineRule="auto"/>
        <w:rPr>
          <w:rFonts w:cs="Arial"/>
          <w:shd w:val="clear" w:color="auto" w:fill="FAF9F8"/>
        </w:rPr>
      </w:pPr>
      <w:r w:rsidRPr="001E0578">
        <w:rPr>
          <w:rFonts w:cs="Arial"/>
          <w:color w:val="A20066" w:themeColor="text2"/>
          <w:shd w:val="clear" w:color="auto" w:fill="FAF9F8"/>
        </w:rPr>
        <w:sym w:font="Symbol" w:char="F0B7"/>
      </w:r>
      <w:r w:rsidR="001E0578">
        <w:rPr>
          <w:rFonts w:cs="Arial"/>
          <w:shd w:val="clear" w:color="auto" w:fill="FAF9F8"/>
        </w:rPr>
        <w:t xml:space="preserve"> </w:t>
      </w:r>
      <w:r w:rsidRPr="003C02C4">
        <w:rPr>
          <w:rFonts w:cs="Arial"/>
          <w:shd w:val="clear" w:color="auto" w:fill="FAF9F8"/>
        </w:rPr>
        <w:t xml:space="preserve">All Uniting employment services staff </w:t>
      </w:r>
    </w:p>
    <w:p w14:paraId="106AEAD6" w14:textId="68A334C5" w:rsidR="003C02C4" w:rsidRPr="003C02C4" w:rsidRDefault="003C02C4" w:rsidP="003C02C4">
      <w:pPr>
        <w:spacing w:line="240" w:lineRule="auto"/>
        <w:rPr>
          <w:rFonts w:cs="Arial"/>
          <w:shd w:val="clear" w:color="auto" w:fill="FAF9F8"/>
        </w:rPr>
      </w:pPr>
      <w:r w:rsidRPr="001E0578">
        <w:rPr>
          <w:rFonts w:cs="Arial"/>
          <w:color w:val="A20066" w:themeColor="text2"/>
          <w:shd w:val="clear" w:color="auto" w:fill="FAF9F8"/>
        </w:rPr>
        <w:sym w:font="Symbol" w:char="F0B7"/>
      </w:r>
      <w:r w:rsidR="001E0578">
        <w:rPr>
          <w:rFonts w:cs="Arial"/>
          <w:shd w:val="clear" w:color="auto" w:fill="FAF9F8"/>
        </w:rPr>
        <w:t xml:space="preserve"> </w:t>
      </w:r>
      <w:r w:rsidRPr="003C02C4">
        <w:rPr>
          <w:rFonts w:cs="Arial"/>
          <w:shd w:val="clear" w:color="auto" w:fill="FAF9F8"/>
        </w:rPr>
        <w:t>All Uniting service delivery staff</w:t>
      </w:r>
    </w:p>
    <w:p w14:paraId="439973AA" w14:textId="582C473A" w:rsidR="003C02C4" w:rsidRPr="003C02C4" w:rsidRDefault="003C02C4" w:rsidP="003C02C4">
      <w:pPr>
        <w:spacing w:line="240" w:lineRule="auto"/>
        <w:rPr>
          <w:rFonts w:eastAsia="Times New Roman" w:cs="Times New Roman"/>
          <w:color w:val="FFFFFF"/>
          <w:sz w:val="24"/>
          <w:szCs w:val="24"/>
          <w:lang w:eastAsia="en-AU"/>
        </w:rPr>
      </w:pPr>
      <w:r w:rsidRPr="001E0578">
        <w:rPr>
          <w:rFonts w:cs="Arial"/>
          <w:color w:val="A20066" w:themeColor="text2"/>
          <w:shd w:val="clear" w:color="auto" w:fill="FAF9F8"/>
        </w:rPr>
        <w:sym w:font="Symbol" w:char="F0B7"/>
      </w:r>
      <w:r w:rsidR="001E0578">
        <w:rPr>
          <w:rFonts w:cs="Arial"/>
          <w:shd w:val="clear" w:color="auto" w:fill="FAF9F8"/>
        </w:rPr>
        <w:t xml:space="preserve"> </w:t>
      </w:r>
      <w:r w:rsidRPr="003C02C4">
        <w:rPr>
          <w:rFonts w:cs="Arial"/>
          <w:shd w:val="clear" w:color="auto" w:fill="FAF9F8"/>
        </w:rPr>
        <w:t>All Corporate services staff</w:t>
      </w:r>
    </w:p>
    <w:p w14:paraId="1099C787" w14:textId="77777777" w:rsidR="005E482D" w:rsidRPr="003C02C4" w:rsidRDefault="005E482D" w:rsidP="005E482D">
      <w:pPr>
        <w:pStyle w:val="ListParagraph"/>
        <w:rPr>
          <w:rFonts w:cs="Arial"/>
          <w:i/>
          <w:iCs/>
        </w:rPr>
      </w:pPr>
    </w:p>
    <w:p w14:paraId="76884641" w14:textId="77777777" w:rsidR="005E482D" w:rsidRPr="003C02C4" w:rsidRDefault="005E482D" w:rsidP="005E482D">
      <w:pPr>
        <w:pStyle w:val="Heading3"/>
        <w:rPr>
          <w:i/>
          <w:iCs/>
          <w:sz w:val="20"/>
          <w:szCs w:val="20"/>
        </w:rPr>
      </w:pPr>
      <w:r w:rsidRPr="003C02C4">
        <w:rPr>
          <w:i/>
          <w:iCs/>
          <w:sz w:val="20"/>
          <w:szCs w:val="20"/>
        </w:rPr>
        <w:t>External</w:t>
      </w:r>
    </w:p>
    <w:p w14:paraId="763736E7" w14:textId="77777777" w:rsidR="003C02C4" w:rsidRDefault="003C02C4" w:rsidP="005E482D">
      <w:pPr>
        <w:pStyle w:val="Dividerline"/>
        <w:rPr>
          <w:rFonts w:cs="Arial"/>
          <w:sz w:val="20"/>
          <w:szCs w:val="20"/>
          <w:shd w:val="clear" w:color="auto" w:fill="FAF9F8"/>
        </w:rPr>
      </w:pPr>
      <w:r w:rsidRPr="003C02C4">
        <w:rPr>
          <w:rFonts w:cs="Arial"/>
          <w:sz w:val="20"/>
          <w:szCs w:val="20"/>
          <w:shd w:val="clear" w:color="auto" w:fill="FAF9F8"/>
        </w:rPr>
        <w:t>External:</w:t>
      </w:r>
    </w:p>
    <w:p w14:paraId="699673C4" w14:textId="5FCEAE0F" w:rsidR="003C02C4" w:rsidRPr="003C02C4" w:rsidRDefault="003C02C4" w:rsidP="005E482D">
      <w:pPr>
        <w:pStyle w:val="Dividerline"/>
        <w:rPr>
          <w:rFonts w:cs="Arial"/>
          <w:b w:val="0"/>
          <w:bCs/>
          <w:color w:val="auto"/>
          <w:sz w:val="20"/>
          <w:szCs w:val="20"/>
          <w:shd w:val="clear" w:color="auto" w:fill="FAF9F8"/>
        </w:rPr>
      </w:pPr>
      <w:r w:rsidRPr="001E0578">
        <w:rPr>
          <w:rFonts w:cs="Arial"/>
          <w:b w:val="0"/>
          <w:bCs/>
          <w:sz w:val="20"/>
          <w:szCs w:val="20"/>
          <w:shd w:val="clear" w:color="auto" w:fill="FAF9F8"/>
        </w:rPr>
        <w:sym w:font="Symbol" w:char="F0B7"/>
      </w:r>
      <w:r w:rsidRPr="003C02C4">
        <w:rPr>
          <w:rFonts w:cs="Arial"/>
          <w:b w:val="0"/>
          <w:bCs/>
          <w:color w:val="auto"/>
          <w:sz w:val="20"/>
          <w:szCs w:val="20"/>
          <w:shd w:val="clear" w:color="auto" w:fill="FAF9F8"/>
        </w:rPr>
        <w:t xml:space="preserve">  Employment &amp; community service providers/ job seekers </w:t>
      </w:r>
    </w:p>
    <w:p w14:paraId="058DA80D" w14:textId="77777777" w:rsidR="003C02C4" w:rsidRPr="003C02C4" w:rsidRDefault="003C02C4" w:rsidP="005E482D">
      <w:pPr>
        <w:pStyle w:val="Dividerline"/>
        <w:rPr>
          <w:rFonts w:cs="Arial"/>
          <w:b w:val="0"/>
          <w:bCs/>
          <w:color w:val="auto"/>
          <w:sz w:val="20"/>
          <w:szCs w:val="20"/>
          <w:shd w:val="clear" w:color="auto" w:fill="FAF9F8"/>
        </w:rPr>
      </w:pPr>
      <w:r w:rsidRPr="001E0578">
        <w:rPr>
          <w:rFonts w:cs="Arial"/>
          <w:b w:val="0"/>
          <w:bCs/>
          <w:sz w:val="20"/>
          <w:szCs w:val="20"/>
          <w:shd w:val="clear" w:color="auto" w:fill="FAF9F8"/>
        </w:rPr>
        <w:sym w:font="Symbol" w:char="F0B7"/>
      </w:r>
      <w:r w:rsidRPr="003C02C4">
        <w:rPr>
          <w:rFonts w:cs="Arial"/>
          <w:b w:val="0"/>
          <w:bCs/>
          <w:color w:val="auto"/>
          <w:sz w:val="20"/>
          <w:szCs w:val="20"/>
          <w:shd w:val="clear" w:color="auto" w:fill="FAF9F8"/>
        </w:rPr>
        <w:t xml:space="preserve">  Employers</w:t>
      </w:r>
    </w:p>
    <w:p w14:paraId="101F1FB7" w14:textId="1BA389F0" w:rsidR="003C02C4" w:rsidRPr="003C02C4" w:rsidRDefault="003C02C4" w:rsidP="003C02C4">
      <w:pPr>
        <w:pStyle w:val="Dividerline"/>
        <w:rPr>
          <w:rFonts w:cs="Arial"/>
          <w:b w:val="0"/>
          <w:bCs/>
          <w:color w:val="auto"/>
          <w:sz w:val="20"/>
          <w:szCs w:val="20"/>
          <w:shd w:val="clear" w:color="auto" w:fill="FAF9F8"/>
        </w:rPr>
      </w:pPr>
      <w:r w:rsidRPr="001E0578">
        <w:rPr>
          <w:rFonts w:cs="Arial"/>
          <w:b w:val="0"/>
          <w:bCs/>
          <w:sz w:val="20"/>
          <w:szCs w:val="20"/>
          <w:shd w:val="clear" w:color="auto" w:fill="FAF9F8"/>
        </w:rPr>
        <w:sym w:font="Symbol" w:char="F0B7"/>
      </w:r>
      <w:r w:rsidRPr="003C02C4">
        <w:rPr>
          <w:rFonts w:cs="Arial"/>
          <w:b w:val="0"/>
          <w:bCs/>
          <w:color w:val="auto"/>
          <w:sz w:val="20"/>
          <w:szCs w:val="20"/>
          <w:shd w:val="clear" w:color="auto" w:fill="FAF9F8"/>
        </w:rPr>
        <w:t xml:space="preserve">  Program partners (where applicable)</w:t>
      </w:r>
    </w:p>
    <w:p w14:paraId="691285AA" w14:textId="6BEF8BAF" w:rsidR="005E482D" w:rsidRPr="003C02C4" w:rsidRDefault="003C02C4" w:rsidP="005E482D">
      <w:pPr>
        <w:pStyle w:val="Dividerline"/>
        <w:rPr>
          <w:rFonts w:cs="Arial"/>
          <w:b w:val="0"/>
          <w:bCs/>
          <w:color w:val="auto"/>
          <w:sz w:val="20"/>
          <w:szCs w:val="20"/>
          <w:shd w:val="clear" w:color="auto" w:fill="FAF9F8"/>
        </w:rPr>
      </w:pPr>
      <w:r w:rsidRPr="001E0578">
        <w:rPr>
          <w:rFonts w:cs="Arial"/>
          <w:b w:val="0"/>
          <w:bCs/>
          <w:sz w:val="20"/>
          <w:szCs w:val="20"/>
          <w:shd w:val="clear" w:color="auto" w:fill="FAF9F8"/>
        </w:rPr>
        <w:sym w:font="Symbol" w:char="F0B7"/>
      </w:r>
      <w:r w:rsidRPr="003C02C4">
        <w:rPr>
          <w:rFonts w:cs="Arial"/>
          <w:b w:val="0"/>
          <w:bCs/>
          <w:color w:val="auto"/>
          <w:sz w:val="20"/>
          <w:szCs w:val="20"/>
          <w:shd w:val="clear" w:color="auto" w:fill="FAF9F8"/>
        </w:rPr>
        <w:t xml:space="preserve"> Government funding bodies</w:t>
      </w:r>
    </w:p>
    <w:p w14:paraId="2F2FF402" w14:textId="77777777" w:rsidR="003C02C4" w:rsidRPr="003C02C4" w:rsidRDefault="003C02C4" w:rsidP="005E482D">
      <w:pPr>
        <w:pStyle w:val="Dividerline"/>
        <w:rPr>
          <w:rFonts w:cs="Arial"/>
          <w:sz w:val="20"/>
          <w:szCs w:val="20"/>
          <w:shd w:val="clear" w:color="auto" w:fill="FAF9F8"/>
        </w:rPr>
      </w:pPr>
    </w:p>
    <w:p w14:paraId="07BD507F" w14:textId="0EC86993" w:rsidR="002F4D41" w:rsidRPr="00983731" w:rsidRDefault="005E482D" w:rsidP="005E482D">
      <w:pPr>
        <w:pStyle w:val="SubHeadNumbered"/>
        <w:ind w:left="360" w:hanging="360"/>
      </w:pPr>
      <w:r w:rsidRPr="00F964CD">
        <w:t xml:space="preserve">Key responsibility areas </w:t>
      </w:r>
    </w:p>
    <w:p w14:paraId="04C5C53F" w14:textId="6AD3F4FD" w:rsidR="002F4D41" w:rsidRDefault="002F4D41" w:rsidP="002F4D41">
      <w:pPr>
        <w:rPr>
          <w:b/>
          <w:szCs w:val="28"/>
        </w:rPr>
      </w:pPr>
      <w:r w:rsidRPr="00F964CD">
        <w:rPr>
          <w:b/>
          <w:szCs w:val="28"/>
        </w:rPr>
        <w:t>Service delivery</w:t>
      </w:r>
    </w:p>
    <w:p w14:paraId="376F9213" w14:textId="77777777" w:rsidR="00F46002" w:rsidRPr="00434EC4" w:rsidRDefault="00F46002" w:rsidP="005F4EE0">
      <w:pPr>
        <w:numPr>
          <w:ilvl w:val="0"/>
          <w:numId w:val="10"/>
        </w:numPr>
        <w:spacing w:line="276" w:lineRule="auto"/>
        <w:rPr>
          <w:rFonts w:cs="Arial"/>
        </w:rPr>
      </w:pPr>
      <w:r w:rsidRPr="00434EC4">
        <w:rPr>
          <w:rFonts w:cs="Arial"/>
        </w:rPr>
        <w:t>Refer participants to relevant vocational / non vocational activities to support job readiness</w:t>
      </w:r>
    </w:p>
    <w:p w14:paraId="4E43AC42" w14:textId="77777777" w:rsidR="00F46002" w:rsidRPr="00434EC4" w:rsidRDefault="00F46002" w:rsidP="005F4EE0">
      <w:pPr>
        <w:numPr>
          <w:ilvl w:val="0"/>
          <w:numId w:val="10"/>
        </w:numPr>
        <w:spacing w:line="276" w:lineRule="auto"/>
        <w:rPr>
          <w:rFonts w:cs="Arial"/>
        </w:rPr>
      </w:pPr>
      <w:r w:rsidRPr="00434EC4">
        <w:rPr>
          <w:rFonts w:cs="Arial"/>
        </w:rPr>
        <w:t>Actively market participants to employers and arrange Work Experience activities &amp;/or job placement as per vocational assessment and Action Plan</w:t>
      </w:r>
    </w:p>
    <w:p w14:paraId="15343326" w14:textId="77777777" w:rsidR="00F46002" w:rsidRPr="00434EC4" w:rsidRDefault="00F46002" w:rsidP="005F4EE0">
      <w:pPr>
        <w:numPr>
          <w:ilvl w:val="0"/>
          <w:numId w:val="10"/>
        </w:numPr>
        <w:spacing w:line="276" w:lineRule="auto"/>
        <w:rPr>
          <w:rFonts w:cs="Arial"/>
        </w:rPr>
      </w:pPr>
      <w:r w:rsidRPr="00434EC4">
        <w:rPr>
          <w:rFonts w:cs="Arial"/>
        </w:rPr>
        <w:t>Responsible for participant’s mutual obligation requirements and adhering to compliance framework</w:t>
      </w:r>
    </w:p>
    <w:p w14:paraId="0E9B041C" w14:textId="77777777" w:rsidR="00F46002" w:rsidRPr="00434EC4" w:rsidRDefault="00F46002" w:rsidP="005F4EE0">
      <w:pPr>
        <w:pStyle w:val="NoSpacing"/>
        <w:numPr>
          <w:ilvl w:val="0"/>
          <w:numId w:val="10"/>
        </w:numPr>
      </w:pPr>
      <w:r w:rsidRPr="00434EC4">
        <w:t>Act on opportunities and leads identified by the Business Development and/ or survey the local job market and industry sectors in order to locate suitable employment opportunities relevant to the individual participant’s skills and abilities as outlined in the Vocational Assessment</w:t>
      </w:r>
    </w:p>
    <w:p w14:paraId="6BF96EB3" w14:textId="250AD9A0" w:rsidR="00F46002" w:rsidRDefault="00F46002" w:rsidP="005F4EE0">
      <w:pPr>
        <w:pStyle w:val="NoSpacing"/>
        <w:numPr>
          <w:ilvl w:val="0"/>
          <w:numId w:val="10"/>
        </w:numPr>
      </w:pPr>
      <w:r w:rsidRPr="00434EC4">
        <w:t>Coach participants with pre-employment skill development including independent job search, work trials, interview skills and resume development</w:t>
      </w:r>
    </w:p>
    <w:p w14:paraId="2C4B987B" w14:textId="226A6D8D" w:rsidR="003559A3" w:rsidRPr="003559A3" w:rsidRDefault="003559A3" w:rsidP="003559A3">
      <w:pPr>
        <w:pStyle w:val="ListParagraph"/>
        <w:numPr>
          <w:ilvl w:val="0"/>
          <w:numId w:val="10"/>
        </w:numPr>
        <w:spacing w:line="240" w:lineRule="auto"/>
        <w:rPr>
          <w:rFonts w:cs="Arial"/>
          <w:bCs/>
          <w:lang w:val="en-US"/>
        </w:rPr>
      </w:pPr>
      <w:r>
        <w:rPr>
          <w:rFonts w:cs="Arial"/>
          <w:bCs/>
          <w:lang w:val="en-US"/>
        </w:rPr>
        <w:t>Deliver the program in a manner that meets the needs of the diversity of participants including being culturally sensitive to people from Aboriginal and Torres Strait Islander and CALD backgrounds.  Interpreters should be made available to participants who require them</w:t>
      </w:r>
    </w:p>
    <w:p w14:paraId="5B18C2A2" w14:textId="1AFA42C6" w:rsidR="00F46002" w:rsidRDefault="00F46002" w:rsidP="005F4EE0">
      <w:pPr>
        <w:pStyle w:val="NoSpacing"/>
        <w:numPr>
          <w:ilvl w:val="0"/>
          <w:numId w:val="10"/>
        </w:numPr>
      </w:pPr>
      <w:r w:rsidRPr="00434EC4">
        <w:t xml:space="preserve">Provide ongoing post placement support to participants through a combination of phone and workplace visits to ensure any barriers to employment are being addressed  and do not </w:t>
      </w:r>
      <w:proofErr w:type="spellStart"/>
      <w:r w:rsidRPr="00434EC4">
        <w:t>jeopardise</w:t>
      </w:r>
      <w:proofErr w:type="spellEnd"/>
      <w:r w:rsidRPr="00434EC4">
        <w:t xml:space="preserve"> current employment</w:t>
      </w:r>
    </w:p>
    <w:p w14:paraId="0DE05B0F" w14:textId="0BCD232D" w:rsidR="00ED4B98" w:rsidRPr="00434EC4" w:rsidRDefault="00ED4B98" w:rsidP="007E18E5">
      <w:pPr>
        <w:pStyle w:val="ListParagraph"/>
        <w:numPr>
          <w:ilvl w:val="0"/>
          <w:numId w:val="10"/>
        </w:numPr>
        <w:spacing w:line="240" w:lineRule="auto"/>
      </w:pPr>
      <w:r w:rsidRPr="00F60A4A">
        <w:rPr>
          <w:rFonts w:cs="Arial"/>
          <w:bCs/>
          <w:lang w:val="en-US"/>
        </w:rPr>
        <w:t xml:space="preserve">Manage a caseload of participants and support them to identify their education and employment goals and to develop and co-design their </w:t>
      </w:r>
      <w:r>
        <w:rPr>
          <w:rFonts w:cs="Arial"/>
          <w:bCs/>
          <w:lang w:val="en-US"/>
        </w:rPr>
        <w:t>P</w:t>
      </w:r>
      <w:r w:rsidRPr="00F60A4A">
        <w:rPr>
          <w:rFonts w:cs="Arial"/>
          <w:bCs/>
          <w:lang w:val="en-US"/>
        </w:rPr>
        <w:t>lan</w:t>
      </w:r>
    </w:p>
    <w:p w14:paraId="5FEFB98F" w14:textId="77777777" w:rsidR="00F46002" w:rsidRPr="00434EC4" w:rsidRDefault="00F46002" w:rsidP="005F4EE0">
      <w:pPr>
        <w:pStyle w:val="NoSpacing"/>
        <w:numPr>
          <w:ilvl w:val="0"/>
          <w:numId w:val="10"/>
        </w:numPr>
      </w:pPr>
      <w:r w:rsidRPr="00434EC4">
        <w:t>Monitor workplace participation for all participants placed into employment; by ensuring hours are maintained, specific work tasks are being satisfactorily performed and liaising with the employer to assess overall job requirements are being met</w:t>
      </w:r>
    </w:p>
    <w:p w14:paraId="45D2FD9E" w14:textId="77777777" w:rsidR="00635928" w:rsidRPr="00434EC4" w:rsidRDefault="00635928" w:rsidP="00635928">
      <w:pPr>
        <w:pStyle w:val="NoSpacing"/>
        <w:numPr>
          <w:ilvl w:val="0"/>
          <w:numId w:val="10"/>
        </w:numPr>
      </w:pPr>
      <w:r w:rsidRPr="00434EC4">
        <w:t xml:space="preserve">Ensure that individual Plans reflect; intervention strategies identified in </w:t>
      </w:r>
      <w:proofErr w:type="spellStart"/>
      <w:r>
        <w:t>ESAt’s</w:t>
      </w:r>
      <w:proofErr w:type="spellEnd"/>
      <w:r>
        <w:t xml:space="preserve"> / Assessments etc.</w:t>
      </w:r>
      <w:r w:rsidRPr="00434EC4">
        <w:t xml:space="preserve">, include referrals to community links and support services to address barriers and remain up to date throughout a participant’s employment servicing </w:t>
      </w:r>
    </w:p>
    <w:p w14:paraId="3DA9D453" w14:textId="18DD7648" w:rsidR="00F46002" w:rsidRDefault="00F46002" w:rsidP="005F4EE0">
      <w:pPr>
        <w:pStyle w:val="ListParagraph"/>
        <w:numPr>
          <w:ilvl w:val="0"/>
          <w:numId w:val="10"/>
        </w:numPr>
        <w:spacing w:line="240" w:lineRule="auto"/>
        <w:rPr>
          <w:rFonts w:eastAsia="Calibri"/>
        </w:rPr>
      </w:pPr>
      <w:r w:rsidRPr="00434EC4">
        <w:rPr>
          <w:rFonts w:eastAsia="Calibri"/>
        </w:rPr>
        <w:t>Perform other duties as required by management that are reasonably incidental to the performance of this role</w:t>
      </w:r>
    </w:p>
    <w:p w14:paraId="030F6A19" w14:textId="00227361" w:rsidR="00BC1B38" w:rsidRDefault="00BC1B38" w:rsidP="00BC1B38">
      <w:pPr>
        <w:spacing w:line="240" w:lineRule="auto"/>
        <w:rPr>
          <w:rFonts w:eastAsia="Calibri"/>
        </w:rPr>
      </w:pPr>
    </w:p>
    <w:p w14:paraId="44B0EFC8" w14:textId="50287892" w:rsidR="00BC1B38" w:rsidRDefault="00BC1B38" w:rsidP="00BC1B38">
      <w:pPr>
        <w:spacing w:line="240" w:lineRule="auto"/>
        <w:rPr>
          <w:rFonts w:eastAsia="Calibri"/>
        </w:rPr>
      </w:pPr>
    </w:p>
    <w:p w14:paraId="3BA65580" w14:textId="772AEEE1" w:rsidR="00BC1B38" w:rsidRDefault="00BC1B38" w:rsidP="00BC1B38">
      <w:pPr>
        <w:spacing w:line="240" w:lineRule="auto"/>
        <w:rPr>
          <w:rFonts w:eastAsia="Calibri"/>
        </w:rPr>
      </w:pPr>
    </w:p>
    <w:p w14:paraId="451B36B5" w14:textId="400E9918" w:rsidR="00BC1B38" w:rsidRDefault="00BC1B38" w:rsidP="00BC1B38">
      <w:pPr>
        <w:spacing w:line="240" w:lineRule="auto"/>
        <w:rPr>
          <w:rFonts w:eastAsia="Calibri"/>
        </w:rPr>
      </w:pPr>
    </w:p>
    <w:p w14:paraId="0B13F14F" w14:textId="171D1109" w:rsidR="00BC1B38" w:rsidRDefault="00BC1B38" w:rsidP="00BC1B38">
      <w:pPr>
        <w:spacing w:line="240" w:lineRule="auto"/>
        <w:rPr>
          <w:rFonts w:eastAsia="Calibri"/>
        </w:rPr>
      </w:pPr>
    </w:p>
    <w:p w14:paraId="512335A0" w14:textId="4ECD0D2C" w:rsidR="00BC1B38" w:rsidRDefault="00BC1B38" w:rsidP="00BC1B38">
      <w:pPr>
        <w:spacing w:line="240" w:lineRule="auto"/>
        <w:rPr>
          <w:rFonts w:eastAsia="Calibri"/>
        </w:rPr>
      </w:pPr>
    </w:p>
    <w:p w14:paraId="5BF1CA44" w14:textId="77777777" w:rsidR="00A01E47" w:rsidRDefault="00A01E47" w:rsidP="00BC1B38">
      <w:pPr>
        <w:rPr>
          <w:rFonts w:eastAsia="Calibri"/>
        </w:rPr>
      </w:pPr>
    </w:p>
    <w:p w14:paraId="313AD769" w14:textId="66D030EC" w:rsidR="00BC1B38" w:rsidRDefault="00BC1B38" w:rsidP="00BC1B38">
      <w:pPr>
        <w:rPr>
          <w:b/>
          <w:szCs w:val="28"/>
        </w:rPr>
      </w:pPr>
      <w:r w:rsidRPr="00F60A4A">
        <w:rPr>
          <w:b/>
          <w:szCs w:val="28"/>
        </w:rPr>
        <w:t>Administration</w:t>
      </w:r>
    </w:p>
    <w:p w14:paraId="39669AF5" w14:textId="77777777" w:rsidR="00BC1B38" w:rsidRDefault="00BC1B38" w:rsidP="00BC1B38">
      <w:pPr>
        <w:pStyle w:val="ListParagraph"/>
        <w:numPr>
          <w:ilvl w:val="0"/>
          <w:numId w:val="9"/>
        </w:numPr>
        <w:spacing w:line="240" w:lineRule="auto"/>
        <w:ind w:left="360"/>
        <w:rPr>
          <w:rFonts w:cs="Arial"/>
          <w:bCs/>
          <w:lang w:val="en-US"/>
        </w:rPr>
      </w:pPr>
      <w:r>
        <w:rPr>
          <w:rFonts w:cs="Arial"/>
          <w:bCs/>
          <w:lang w:val="en-US"/>
        </w:rPr>
        <w:t>Monitor and record participant’s engagement and progress, which includes but is not limited to conducting follow up, seeking regular feedback on activities and referrals; and updating plans as required ensuring maintenance of Department requirements</w:t>
      </w:r>
    </w:p>
    <w:p w14:paraId="30536B3E" w14:textId="77777777" w:rsidR="00BC1B38" w:rsidRDefault="00BC1B38" w:rsidP="00BC1B38">
      <w:pPr>
        <w:pStyle w:val="ListParagraph"/>
        <w:numPr>
          <w:ilvl w:val="0"/>
          <w:numId w:val="9"/>
        </w:numPr>
        <w:spacing w:line="240" w:lineRule="auto"/>
        <w:ind w:left="360"/>
        <w:rPr>
          <w:rFonts w:cs="Arial"/>
          <w:bCs/>
          <w:lang w:val="en-US"/>
        </w:rPr>
      </w:pPr>
      <w:r>
        <w:rPr>
          <w:rFonts w:cs="Arial"/>
          <w:bCs/>
          <w:lang w:val="en-US"/>
        </w:rPr>
        <w:t>Maintain the diary for participant referrals from Services Australia and other sources</w:t>
      </w:r>
    </w:p>
    <w:p w14:paraId="0B45F2E2" w14:textId="77777777" w:rsidR="00BC1B38" w:rsidRDefault="00BC1B38" w:rsidP="00BC1B38">
      <w:pPr>
        <w:pStyle w:val="ListParagraph"/>
        <w:numPr>
          <w:ilvl w:val="0"/>
          <w:numId w:val="9"/>
        </w:numPr>
        <w:spacing w:line="240" w:lineRule="auto"/>
        <w:ind w:left="360"/>
        <w:rPr>
          <w:rFonts w:cs="Arial"/>
          <w:bCs/>
          <w:lang w:val="en-US"/>
        </w:rPr>
      </w:pPr>
      <w:r>
        <w:rPr>
          <w:rFonts w:cs="Arial"/>
          <w:bCs/>
          <w:lang w:val="en-US"/>
        </w:rPr>
        <w:t>Ensure accurate records are kept and maintained to meet all department requirements</w:t>
      </w:r>
    </w:p>
    <w:p w14:paraId="158374E9" w14:textId="77777777" w:rsidR="00BC1B38" w:rsidRDefault="00BC1B38" w:rsidP="00BC1B38">
      <w:pPr>
        <w:pStyle w:val="BulletPurple"/>
        <w:ind w:left="360"/>
        <w:rPr>
          <w:color w:val="auto"/>
          <w:szCs w:val="20"/>
        </w:rPr>
      </w:pPr>
      <w:r w:rsidRPr="00EB78F2">
        <w:rPr>
          <w:color w:val="auto"/>
          <w:szCs w:val="20"/>
        </w:rPr>
        <w:t>Administration requirements and related information are kept up to date and comply with funding body standards</w:t>
      </w:r>
    </w:p>
    <w:p w14:paraId="5219F634" w14:textId="1244BAB6" w:rsidR="00E1697D" w:rsidRDefault="00BC1B38" w:rsidP="00E1697D">
      <w:pPr>
        <w:pStyle w:val="BulletPurple"/>
        <w:ind w:left="360"/>
      </w:pPr>
      <w:r w:rsidRPr="00434EC4">
        <w:t>Allocation of financial supports such as reimbursements, expenses, wage subsidy’s and other ad hoc financial processing is adhered to</w:t>
      </w:r>
    </w:p>
    <w:p w14:paraId="71BB8FDC" w14:textId="77777777" w:rsidR="00583FE9" w:rsidRPr="00BC1B38" w:rsidRDefault="00583FE9" w:rsidP="00583FE9">
      <w:pPr>
        <w:pStyle w:val="BulletPurple"/>
        <w:numPr>
          <w:ilvl w:val="0"/>
          <w:numId w:val="0"/>
        </w:numPr>
        <w:ind w:left="360"/>
      </w:pPr>
    </w:p>
    <w:p w14:paraId="41C56A2D" w14:textId="77777777" w:rsidR="005E482D" w:rsidRDefault="005E482D" w:rsidP="005E482D">
      <w:pPr>
        <w:rPr>
          <w:szCs w:val="28"/>
        </w:rPr>
      </w:pPr>
    </w:p>
    <w:p w14:paraId="4D871757" w14:textId="093B7F45" w:rsidR="002F4D41" w:rsidRDefault="00A12099" w:rsidP="002F4D41">
      <w:pPr>
        <w:rPr>
          <w:b/>
          <w:szCs w:val="28"/>
        </w:rPr>
      </w:pPr>
      <w:r>
        <w:rPr>
          <w:b/>
          <w:szCs w:val="28"/>
        </w:rPr>
        <w:t>Team Work &amp; Communication</w:t>
      </w:r>
    </w:p>
    <w:p w14:paraId="10D3E05E" w14:textId="0013A7C0" w:rsidR="00E1697D" w:rsidRPr="00434EC4" w:rsidRDefault="00E1697D" w:rsidP="005F4EE0">
      <w:pPr>
        <w:pStyle w:val="ListParagraph"/>
        <w:keepNext/>
        <w:keepLines/>
        <w:numPr>
          <w:ilvl w:val="0"/>
          <w:numId w:val="11"/>
        </w:numPr>
        <w:spacing w:before="60" w:after="60" w:line="276" w:lineRule="auto"/>
        <w:jc w:val="both"/>
      </w:pPr>
      <w:r w:rsidRPr="00434EC4">
        <w:t>Foster collaboration and teamwork within and across programs and services</w:t>
      </w:r>
    </w:p>
    <w:p w14:paraId="2B5327AD" w14:textId="77777777" w:rsidR="00E1697D" w:rsidRPr="00434EC4" w:rsidRDefault="00E1697D" w:rsidP="005F4EE0">
      <w:pPr>
        <w:pStyle w:val="ListParagraph"/>
        <w:keepNext/>
        <w:keepLines/>
        <w:numPr>
          <w:ilvl w:val="0"/>
          <w:numId w:val="11"/>
        </w:numPr>
        <w:spacing w:before="60" w:after="60" w:line="276" w:lineRule="auto"/>
        <w:jc w:val="both"/>
      </w:pPr>
      <w:r w:rsidRPr="00434EC4">
        <w:t>Promote and maintain a positive environment</w:t>
      </w:r>
    </w:p>
    <w:p w14:paraId="3025F429" w14:textId="77777777" w:rsidR="00E1697D" w:rsidRPr="00434EC4" w:rsidRDefault="00E1697D" w:rsidP="005F4EE0">
      <w:pPr>
        <w:pStyle w:val="ListParagraph"/>
        <w:keepNext/>
        <w:keepLines/>
        <w:numPr>
          <w:ilvl w:val="0"/>
          <w:numId w:val="11"/>
        </w:numPr>
        <w:spacing w:before="60" w:after="60" w:line="276" w:lineRule="auto"/>
        <w:jc w:val="both"/>
      </w:pPr>
      <w:r w:rsidRPr="00434EC4">
        <w:t>Escalate and report customer problems to the Service Leader where necessary</w:t>
      </w:r>
    </w:p>
    <w:p w14:paraId="3B149A58" w14:textId="77777777" w:rsidR="00E1697D" w:rsidRPr="00434EC4" w:rsidRDefault="00E1697D" w:rsidP="005F4EE0">
      <w:pPr>
        <w:pStyle w:val="ListParagraph"/>
        <w:keepNext/>
        <w:keepLines/>
        <w:numPr>
          <w:ilvl w:val="0"/>
          <w:numId w:val="11"/>
        </w:numPr>
        <w:spacing w:before="60" w:after="60" w:line="276" w:lineRule="auto"/>
        <w:jc w:val="both"/>
      </w:pPr>
      <w:r w:rsidRPr="00434EC4">
        <w:t>Work collaboratively and positively with team members to consider and resolve complex customer problems</w:t>
      </w:r>
    </w:p>
    <w:p w14:paraId="2071E675" w14:textId="77777777" w:rsidR="00E1697D" w:rsidRPr="00434EC4" w:rsidRDefault="00E1697D" w:rsidP="005F4EE0">
      <w:pPr>
        <w:numPr>
          <w:ilvl w:val="0"/>
          <w:numId w:val="11"/>
        </w:numPr>
        <w:spacing w:line="240" w:lineRule="auto"/>
        <w:jc w:val="both"/>
        <w:rPr>
          <w:rFonts w:cs="Arial"/>
          <w:lang w:val="en-US"/>
        </w:rPr>
      </w:pPr>
      <w:r w:rsidRPr="00434EC4">
        <w:rPr>
          <w:rFonts w:cs="Arial"/>
          <w:lang w:val="en-US"/>
        </w:rPr>
        <w:t xml:space="preserve">Effective, positive problem solving and conflict resolution skills </w:t>
      </w:r>
    </w:p>
    <w:p w14:paraId="4CA2CABA" w14:textId="77777777" w:rsidR="00E1697D" w:rsidRPr="00434EC4" w:rsidRDefault="00E1697D" w:rsidP="005F4EE0">
      <w:pPr>
        <w:pStyle w:val="ListParagraph"/>
        <w:keepNext/>
        <w:keepLines/>
        <w:numPr>
          <w:ilvl w:val="0"/>
          <w:numId w:val="11"/>
        </w:numPr>
        <w:spacing w:line="276" w:lineRule="auto"/>
        <w:jc w:val="both"/>
      </w:pPr>
      <w:r w:rsidRPr="00434EC4">
        <w:t xml:space="preserve">Clear, concise written and verbal communication skills </w:t>
      </w:r>
    </w:p>
    <w:p w14:paraId="1C483291" w14:textId="77777777" w:rsidR="00E1697D" w:rsidRPr="00434EC4" w:rsidRDefault="00E1697D" w:rsidP="005F4EE0">
      <w:pPr>
        <w:pStyle w:val="ListParagraph"/>
        <w:numPr>
          <w:ilvl w:val="0"/>
          <w:numId w:val="11"/>
        </w:numPr>
        <w:spacing w:line="240" w:lineRule="auto"/>
        <w:jc w:val="both"/>
      </w:pPr>
      <w:r w:rsidRPr="00434EC4">
        <w:t xml:space="preserve">Demonstrate active listening in order to obtain relevant information from participants / employers  </w:t>
      </w:r>
    </w:p>
    <w:p w14:paraId="18C894DB" w14:textId="77777777" w:rsidR="00E1697D" w:rsidRPr="00434EC4" w:rsidRDefault="00E1697D" w:rsidP="00E1697D">
      <w:pPr>
        <w:rPr>
          <w:rFonts w:cs="Arial"/>
          <w:bCs/>
          <w:lang w:val="en-US"/>
        </w:rPr>
      </w:pPr>
    </w:p>
    <w:p w14:paraId="181C8500" w14:textId="77777777" w:rsidR="002F4D41" w:rsidRDefault="002F4D41" w:rsidP="005E482D">
      <w:pPr>
        <w:rPr>
          <w:szCs w:val="28"/>
        </w:rPr>
      </w:pPr>
    </w:p>
    <w:p w14:paraId="19271111" w14:textId="2A5F3D08" w:rsidR="002F4D41" w:rsidRDefault="00544B84" w:rsidP="002F4D41">
      <w:pPr>
        <w:rPr>
          <w:b/>
          <w:szCs w:val="28"/>
        </w:rPr>
      </w:pPr>
      <w:r>
        <w:rPr>
          <w:b/>
          <w:szCs w:val="28"/>
        </w:rPr>
        <w:t>Continuous Improvement</w:t>
      </w:r>
    </w:p>
    <w:p w14:paraId="721F0A9B" w14:textId="77777777" w:rsidR="00C110A9" w:rsidRPr="0012195D" w:rsidRDefault="00C110A9" w:rsidP="005F4EE0">
      <w:pPr>
        <w:pStyle w:val="ListParagraph"/>
        <w:numPr>
          <w:ilvl w:val="0"/>
          <w:numId w:val="12"/>
        </w:numPr>
        <w:autoSpaceDE w:val="0"/>
        <w:autoSpaceDN w:val="0"/>
        <w:adjustRightInd w:val="0"/>
        <w:spacing w:line="240" w:lineRule="auto"/>
        <w:rPr>
          <w:rFonts w:eastAsiaTheme="minorEastAsia" w:cs="Calibri"/>
          <w:color w:val="000000"/>
        </w:rPr>
      </w:pPr>
      <w:r w:rsidRPr="0012195D">
        <w:rPr>
          <w:rFonts w:eastAsiaTheme="minorEastAsia" w:cs="Calibri"/>
          <w:color w:val="000000"/>
        </w:rPr>
        <w:t>Identify opportunities for improvement to services, provide and recommend changes to procedures</w:t>
      </w:r>
      <w:r>
        <w:rPr>
          <w:rFonts w:eastAsiaTheme="minorEastAsia" w:cs="Calibri"/>
          <w:color w:val="000000"/>
        </w:rPr>
        <w:t xml:space="preserve"> </w:t>
      </w:r>
      <w:r w:rsidRPr="0012195D">
        <w:rPr>
          <w:rFonts w:eastAsiaTheme="minorEastAsia" w:cs="Calibri"/>
          <w:color w:val="000000"/>
        </w:rPr>
        <w:t>and standards that impact beyond own team</w:t>
      </w:r>
    </w:p>
    <w:p w14:paraId="2BE6C85B" w14:textId="2E2C0327" w:rsidR="00C110A9" w:rsidRDefault="00C110A9" w:rsidP="005F4EE0">
      <w:pPr>
        <w:pStyle w:val="ListParagraph"/>
        <w:numPr>
          <w:ilvl w:val="0"/>
          <w:numId w:val="12"/>
        </w:numPr>
        <w:autoSpaceDE w:val="0"/>
        <w:autoSpaceDN w:val="0"/>
        <w:adjustRightInd w:val="0"/>
        <w:spacing w:line="240" w:lineRule="auto"/>
        <w:rPr>
          <w:rFonts w:eastAsiaTheme="minorEastAsia" w:cs="Calibri"/>
          <w:color w:val="000000"/>
        </w:rPr>
      </w:pPr>
      <w:r w:rsidRPr="0012195D">
        <w:rPr>
          <w:rFonts w:eastAsiaTheme="minorEastAsia" w:cs="Calibri"/>
          <w:color w:val="000000"/>
        </w:rPr>
        <w:t>Take action to promote or implement new ideas and encourages others to do so</w:t>
      </w:r>
    </w:p>
    <w:p w14:paraId="6981A94F" w14:textId="1391C81C" w:rsidR="00152C7A" w:rsidRDefault="00152C7A" w:rsidP="00152C7A">
      <w:pPr>
        <w:autoSpaceDE w:val="0"/>
        <w:autoSpaceDN w:val="0"/>
        <w:adjustRightInd w:val="0"/>
        <w:spacing w:line="240" w:lineRule="auto"/>
        <w:rPr>
          <w:rFonts w:eastAsiaTheme="minorEastAsia" w:cs="Calibri"/>
          <w:color w:val="000000"/>
        </w:rPr>
      </w:pPr>
    </w:p>
    <w:p w14:paraId="28762A34" w14:textId="77777777" w:rsidR="00152C7A" w:rsidRDefault="00152C7A" w:rsidP="00152C7A">
      <w:pPr>
        <w:rPr>
          <w:szCs w:val="28"/>
        </w:rPr>
      </w:pPr>
    </w:p>
    <w:p w14:paraId="583DCD8D" w14:textId="76AC0778" w:rsidR="00152C7A" w:rsidRDefault="00E20E07" w:rsidP="00152C7A">
      <w:pPr>
        <w:rPr>
          <w:b/>
          <w:szCs w:val="28"/>
        </w:rPr>
      </w:pPr>
      <w:r>
        <w:rPr>
          <w:b/>
          <w:szCs w:val="28"/>
        </w:rPr>
        <w:t>Building Relationships</w:t>
      </w:r>
    </w:p>
    <w:p w14:paraId="2CBEA1D1" w14:textId="77777777" w:rsidR="00D27AEF" w:rsidRPr="0012195D" w:rsidRDefault="00D27AEF" w:rsidP="005F4EE0">
      <w:pPr>
        <w:pStyle w:val="ListParagraph"/>
        <w:numPr>
          <w:ilvl w:val="0"/>
          <w:numId w:val="13"/>
        </w:numPr>
        <w:autoSpaceDE w:val="0"/>
        <w:autoSpaceDN w:val="0"/>
        <w:adjustRightInd w:val="0"/>
        <w:spacing w:line="240" w:lineRule="auto"/>
        <w:rPr>
          <w:rFonts w:eastAsiaTheme="minorEastAsia" w:cs="Calibri"/>
          <w:color w:val="000000"/>
        </w:rPr>
      </w:pPr>
      <w:r w:rsidRPr="0012195D">
        <w:rPr>
          <w:rFonts w:eastAsiaTheme="minorEastAsia" w:cs="Calibri"/>
          <w:color w:val="000000"/>
        </w:rPr>
        <w:t>Understand relevant stakeholder relationships and the importance of these to the organisation</w:t>
      </w:r>
    </w:p>
    <w:p w14:paraId="5DCB428F" w14:textId="77777777" w:rsidR="00EF1675" w:rsidRDefault="00D27AEF" w:rsidP="005F4EE0">
      <w:pPr>
        <w:pStyle w:val="ListParagraph"/>
        <w:numPr>
          <w:ilvl w:val="0"/>
          <w:numId w:val="13"/>
        </w:numPr>
        <w:autoSpaceDE w:val="0"/>
        <w:autoSpaceDN w:val="0"/>
        <w:adjustRightInd w:val="0"/>
        <w:spacing w:line="240" w:lineRule="auto"/>
        <w:rPr>
          <w:rFonts w:eastAsiaTheme="minorEastAsia" w:cs="Calibri"/>
          <w:color w:val="000000"/>
        </w:rPr>
      </w:pPr>
      <w:r w:rsidRPr="0012195D">
        <w:rPr>
          <w:rFonts w:eastAsiaTheme="minorEastAsia" w:cs="Calibri"/>
          <w:color w:val="000000"/>
        </w:rPr>
        <w:t>Assist with building and maintaining professional stakeholder relationships</w:t>
      </w:r>
    </w:p>
    <w:p w14:paraId="5AB68E19" w14:textId="1FB5EC96" w:rsidR="00152C7A" w:rsidRDefault="00D27AEF" w:rsidP="005F4EE0">
      <w:pPr>
        <w:pStyle w:val="ListParagraph"/>
        <w:numPr>
          <w:ilvl w:val="0"/>
          <w:numId w:val="13"/>
        </w:numPr>
        <w:autoSpaceDE w:val="0"/>
        <w:autoSpaceDN w:val="0"/>
        <w:adjustRightInd w:val="0"/>
        <w:spacing w:line="240" w:lineRule="auto"/>
        <w:rPr>
          <w:rFonts w:eastAsiaTheme="minorEastAsia" w:cs="Calibri"/>
          <w:color w:val="000000"/>
        </w:rPr>
      </w:pPr>
      <w:r w:rsidRPr="00EF1675">
        <w:rPr>
          <w:rFonts w:eastAsiaTheme="minorEastAsia" w:cs="Calibri"/>
          <w:color w:val="000000"/>
        </w:rPr>
        <w:t>Develop and maintain effective relationships with key stakeholders including clients, employers,</w:t>
      </w:r>
      <w:r w:rsidR="00EF1675">
        <w:rPr>
          <w:rFonts w:eastAsiaTheme="minorEastAsia" w:cs="Calibri"/>
          <w:color w:val="000000"/>
        </w:rPr>
        <w:t xml:space="preserve"> </w:t>
      </w:r>
      <w:r w:rsidRPr="00EF1675">
        <w:rPr>
          <w:rFonts w:eastAsiaTheme="minorEastAsia" w:cs="Calibri"/>
          <w:color w:val="000000"/>
        </w:rPr>
        <w:t>families, peak bodies, community service organisations, relevant professionals and government officials</w:t>
      </w:r>
    </w:p>
    <w:p w14:paraId="2141FFD9" w14:textId="77777777" w:rsidR="00006611" w:rsidRDefault="00006611" w:rsidP="00006611">
      <w:pPr>
        <w:pStyle w:val="ListParagraph"/>
        <w:autoSpaceDE w:val="0"/>
        <w:autoSpaceDN w:val="0"/>
        <w:adjustRightInd w:val="0"/>
        <w:spacing w:line="240" w:lineRule="auto"/>
        <w:rPr>
          <w:rFonts w:eastAsiaTheme="minorEastAsia" w:cs="Calibri"/>
          <w:color w:val="000000"/>
        </w:rPr>
      </w:pPr>
    </w:p>
    <w:p w14:paraId="2BBB5166" w14:textId="76571E5A" w:rsidR="00006611" w:rsidRDefault="00CB2969" w:rsidP="00006611">
      <w:pPr>
        <w:rPr>
          <w:b/>
          <w:szCs w:val="28"/>
        </w:rPr>
      </w:pPr>
      <w:r>
        <w:rPr>
          <w:b/>
          <w:szCs w:val="28"/>
        </w:rPr>
        <w:t>Personal Accountability</w:t>
      </w:r>
    </w:p>
    <w:p w14:paraId="239C96DB"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Compliance with Uniting’s values, code of conduct, policies and procedures and relevant government legislation and standards where relevant.</w:t>
      </w:r>
    </w:p>
    <w:p w14:paraId="495401E9"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Cooperate with strategies to actively ensure the safety, protection and well-being of children who come into association with us.</w:t>
      </w:r>
    </w:p>
    <w:p w14:paraId="36DA23E2"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Ensure appropriate use of resources.</w:t>
      </w:r>
    </w:p>
    <w:p w14:paraId="699F5F94"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 xml:space="preserve">Work collaboratively with Uniting (Victoria Tasmania) employees and external stakeholders in accordance with Uniting’s values and professional standards of </w:t>
      </w:r>
      <w:proofErr w:type="spellStart"/>
      <w:r w:rsidRPr="00691581">
        <w:rPr>
          <w:rFonts w:cs="Arial"/>
          <w:bCs/>
          <w:lang w:val="en-US"/>
        </w:rPr>
        <w:t>behaviour</w:t>
      </w:r>
      <w:proofErr w:type="spellEnd"/>
      <w:r w:rsidRPr="00691581">
        <w:rPr>
          <w:rFonts w:cs="Arial"/>
          <w:bCs/>
          <w:lang w:val="en-US"/>
        </w:rPr>
        <w:t>.</w:t>
      </w:r>
    </w:p>
    <w:p w14:paraId="22229FBD"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Actively participate in initiatives to maintain, build upon and promote a positive and collaborative workplace.</w:t>
      </w:r>
    </w:p>
    <w:p w14:paraId="2556C983"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Identify opportunities to integrate and work collaboratively across teams.</w:t>
      </w:r>
    </w:p>
    <w:p w14:paraId="0D7D74BE"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Take reasonable care for your own health and safety, and health and safety of others (to the extent required).</w:t>
      </w:r>
    </w:p>
    <w:p w14:paraId="20F461CF"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Promote a positive safety culture by contributing to health and safety consultation and communication.</w:t>
      </w:r>
    </w:p>
    <w:p w14:paraId="5A59124C"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lastRenderedPageBreak/>
        <w:t>Promptly respond to and report health and safety hazards, incidents and near misses to line management</w:t>
      </w:r>
    </w:p>
    <w:p w14:paraId="261FCE1E" w14:textId="77777777" w:rsidR="000F5B9F" w:rsidRPr="00691581" w:rsidRDefault="000F5B9F" w:rsidP="005F4EE0">
      <w:pPr>
        <w:pStyle w:val="ListParagraph"/>
        <w:numPr>
          <w:ilvl w:val="0"/>
          <w:numId w:val="9"/>
        </w:numPr>
        <w:spacing w:line="240" w:lineRule="auto"/>
        <w:rPr>
          <w:rFonts w:cs="Arial"/>
          <w:bCs/>
          <w:lang w:val="en-US"/>
        </w:rPr>
      </w:pPr>
      <w:r w:rsidRPr="00691581">
        <w:rPr>
          <w:rFonts w:cs="Arial"/>
          <w:bCs/>
          <w:lang w:val="en-US"/>
        </w:rPr>
        <w:t>Attend mandatory training sessions (i.e. equal employment opportunity, health and safety) and mandatory training specific to position.</w:t>
      </w:r>
    </w:p>
    <w:p w14:paraId="6D3DC497" w14:textId="77777777" w:rsidR="00006611" w:rsidRPr="00006611" w:rsidRDefault="00006611" w:rsidP="00006611">
      <w:pPr>
        <w:autoSpaceDE w:val="0"/>
        <w:autoSpaceDN w:val="0"/>
        <w:adjustRightInd w:val="0"/>
        <w:spacing w:line="240" w:lineRule="auto"/>
        <w:rPr>
          <w:rFonts w:eastAsiaTheme="minorEastAsia" w:cs="Calibri"/>
          <w:color w:val="000000"/>
        </w:rPr>
      </w:pPr>
    </w:p>
    <w:p w14:paraId="55CC9A3B" w14:textId="77777777" w:rsidR="002F4D41" w:rsidRDefault="002F4D41" w:rsidP="002F4D41">
      <w:pPr>
        <w:spacing w:line="240" w:lineRule="auto"/>
        <w:rPr>
          <w:rFonts w:cs="Arial"/>
          <w:bCs/>
        </w:rPr>
      </w:pPr>
    </w:p>
    <w:p w14:paraId="5AE20E71" w14:textId="77777777" w:rsidR="002F4D41" w:rsidRPr="00F964CD" w:rsidRDefault="002F4D41" w:rsidP="002F4D41">
      <w:pPr>
        <w:tabs>
          <w:tab w:val="left" w:pos="720"/>
          <w:tab w:val="left" w:pos="2160"/>
        </w:tabs>
        <w:rPr>
          <w:rFonts w:cs="Arial"/>
          <w:b/>
        </w:rPr>
      </w:pPr>
      <w:r w:rsidRPr="00F964CD">
        <w:rPr>
          <w:rFonts w:cs="Arial"/>
          <w:b/>
        </w:rPr>
        <w:t>Personal accountability</w:t>
      </w:r>
    </w:p>
    <w:p w14:paraId="13A5F571" w14:textId="77777777" w:rsidR="002F4D41" w:rsidRPr="00F964CD" w:rsidRDefault="002F4D41" w:rsidP="002F4D41">
      <w:pPr>
        <w:pStyle w:val="BulletPurple"/>
        <w:rPr>
          <w:lang w:val="en-AU"/>
        </w:rPr>
      </w:pPr>
      <w:r w:rsidRPr="00F964CD">
        <w:rPr>
          <w:lang w:val="en-AU"/>
        </w:rPr>
        <w:t>Compliance with Uniting’s values, code of conduct, policies and procedures and relevant government legislation and standards where relevant.</w:t>
      </w:r>
    </w:p>
    <w:p w14:paraId="60C5A8D8" w14:textId="77777777" w:rsidR="002F4D41" w:rsidRPr="00F964CD" w:rsidRDefault="002F4D41" w:rsidP="002F4D41">
      <w:pPr>
        <w:pStyle w:val="BulletPurple"/>
        <w:rPr>
          <w:lang w:val="en-AU"/>
        </w:rPr>
      </w:pPr>
      <w:r w:rsidRPr="00F964CD">
        <w:rPr>
          <w:lang w:val="en-AU"/>
        </w:rPr>
        <w:t>Cooperate with strategies to actively ensure the safety, protection and well-being of children who come into association with us.</w:t>
      </w:r>
    </w:p>
    <w:p w14:paraId="19EB5A89" w14:textId="77777777" w:rsidR="002F4D41" w:rsidRPr="00F964CD" w:rsidRDefault="002F4D41" w:rsidP="002F4D41">
      <w:pPr>
        <w:pStyle w:val="BulletPurple"/>
        <w:rPr>
          <w:lang w:val="en-AU"/>
        </w:rPr>
      </w:pPr>
      <w:r w:rsidRPr="00F964CD">
        <w:rPr>
          <w:lang w:val="en-AU"/>
        </w:rPr>
        <w:t>Ensure appropriate use of resources.</w:t>
      </w:r>
    </w:p>
    <w:p w14:paraId="74FCFB1B" w14:textId="77777777" w:rsidR="002F4D41" w:rsidRPr="00F964CD" w:rsidRDefault="002F4D41" w:rsidP="002F4D41">
      <w:pPr>
        <w:pStyle w:val="BulletPurple"/>
        <w:rPr>
          <w:lang w:val="en-AU"/>
        </w:rPr>
      </w:pPr>
      <w:r w:rsidRPr="00F964CD">
        <w:rPr>
          <w:lang w:val="en-AU"/>
        </w:rPr>
        <w:t>Work collaboratively with Uniting (Victoria Tasmania) employees and external stakeholders in accordance with Uniting’s values and professional standards of behaviour.</w:t>
      </w:r>
    </w:p>
    <w:p w14:paraId="283A23A3" w14:textId="77777777" w:rsidR="002F4D41" w:rsidRPr="00F964CD" w:rsidRDefault="002F4D41" w:rsidP="002F4D41">
      <w:pPr>
        <w:pStyle w:val="BulletPurple"/>
        <w:rPr>
          <w:lang w:val="en-AU"/>
        </w:rPr>
      </w:pPr>
      <w:r w:rsidRPr="00F964CD">
        <w:rPr>
          <w:lang w:val="en-AU"/>
        </w:rPr>
        <w:t>Actively participate in initiatives to maintain, build upon and promote a positive and collaborative workplace.</w:t>
      </w:r>
    </w:p>
    <w:p w14:paraId="5975DC2F" w14:textId="77777777" w:rsidR="002F4D41" w:rsidRPr="00F964CD" w:rsidRDefault="002F4D41" w:rsidP="002F4D41">
      <w:pPr>
        <w:pStyle w:val="BulletPurple"/>
        <w:rPr>
          <w:lang w:val="en-AU"/>
        </w:rPr>
      </w:pPr>
      <w:r w:rsidRPr="00F964CD">
        <w:rPr>
          <w:lang w:val="en-AU"/>
        </w:rPr>
        <w:t>Identify opportunities to integrate and work collaboratively across teams.</w:t>
      </w:r>
    </w:p>
    <w:p w14:paraId="198CEB37" w14:textId="77777777" w:rsidR="002F4D41" w:rsidRPr="00F964CD" w:rsidRDefault="002F4D41" w:rsidP="002F4D41">
      <w:pPr>
        <w:pStyle w:val="BulletPurple"/>
        <w:rPr>
          <w:lang w:val="en-AU"/>
        </w:rPr>
      </w:pPr>
      <w:r w:rsidRPr="00F964CD">
        <w:rPr>
          <w:lang w:val="en-AU"/>
        </w:rPr>
        <w:t>Take reasonable care for your own health and safety, and health and safety of others (to the extent required).</w:t>
      </w:r>
    </w:p>
    <w:p w14:paraId="4E286549" w14:textId="77777777" w:rsidR="002F4D41" w:rsidRPr="00F964CD" w:rsidRDefault="002F4D41" w:rsidP="002F4D41">
      <w:pPr>
        <w:pStyle w:val="BulletPurple"/>
        <w:rPr>
          <w:lang w:val="en-AU"/>
        </w:rPr>
      </w:pPr>
      <w:r w:rsidRPr="00F964CD">
        <w:rPr>
          <w:lang w:val="en-AU"/>
        </w:rPr>
        <w:t>Promote a positive safety culture by contributing to health and safety consultation and communication.</w:t>
      </w:r>
    </w:p>
    <w:p w14:paraId="7EC28638" w14:textId="77777777" w:rsidR="002F4D41" w:rsidRPr="00F964CD" w:rsidRDefault="002F4D41" w:rsidP="002F4D41">
      <w:pPr>
        <w:pStyle w:val="BulletPurple"/>
        <w:rPr>
          <w:lang w:val="en-AU"/>
        </w:rPr>
      </w:pPr>
      <w:r w:rsidRPr="00F964CD">
        <w:rPr>
          <w:lang w:val="en-AU"/>
        </w:rPr>
        <w:t>Promptly respond to and report health and safety hazards, incidents and near misses to line management</w:t>
      </w:r>
    </w:p>
    <w:p w14:paraId="07A41758" w14:textId="77777777" w:rsidR="002F4D41" w:rsidRPr="002F4D41" w:rsidRDefault="002F4D41" w:rsidP="002F4D41">
      <w:pPr>
        <w:pStyle w:val="BulletPurple"/>
        <w:rPr>
          <w:lang w:val="en-AU"/>
        </w:rPr>
      </w:pPr>
      <w:r w:rsidRPr="00F964CD">
        <w:rPr>
          <w:lang w:val="en-AU"/>
        </w:rPr>
        <w:t xml:space="preserve">Attend mandatory training sessions (i.e. equal employment opportunity, health, and safety) and mandatory training specific </w:t>
      </w:r>
      <w:r>
        <w:rPr>
          <w:lang w:val="en-AU"/>
        </w:rPr>
        <w:br/>
      </w:r>
      <w:r w:rsidRPr="00F964CD">
        <w:rPr>
          <w:lang w:val="en-AU"/>
        </w:rPr>
        <w:t>to position.</w:t>
      </w:r>
    </w:p>
    <w:p w14:paraId="3D204E54" w14:textId="77777777" w:rsidR="002F4D41" w:rsidRPr="00F964CD" w:rsidRDefault="002F4D41" w:rsidP="005E482D">
      <w:pPr>
        <w:rPr>
          <w:szCs w:val="28"/>
        </w:rPr>
      </w:pPr>
    </w:p>
    <w:p w14:paraId="1B69D1AC" w14:textId="77777777" w:rsidR="002F4D41" w:rsidRDefault="002F4D41" w:rsidP="002F4D41">
      <w:pPr>
        <w:pStyle w:val="SubHeadNumbered"/>
        <w:numPr>
          <w:ilvl w:val="0"/>
          <w:numId w:val="0"/>
        </w:numPr>
        <w:ind w:left="425" w:hanging="425"/>
      </w:pPr>
    </w:p>
    <w:p w14:paraId="459D6F34" w14:textId="77777777" w:rsidR="005E482D" w:rsidRPr="00F964CD" w:rsidRDefault="005E482D" w:rsidP="005E482D">
      <w:pPr>
        <w:pStyle w:val="SubHeadNumbered"/>
        <w:ind w:left="360" w:hanging="360"/>
      </w:pPr>
      <w:r w:rsidRPr="00F964CD">
        <w:t xml:space="preserve">Performance indicators  </w:t>
      </w:r>
    </w:p>
    <w:p w14:paraId="38282D2E" w14:textId="77777777" w:rsidR="00E11373" w:rsidRPr="00E11373" w:rsidRDefault="00E11373" w:rsidP="005F4EE0">
      <w:pPr>
        <w:pStyle w:val="SubHeadNumbered"/>
        <w:numPr>
          <w:ilvl w:val="0"/>
          <w:numId w:val="14"/>
        </w:numPr>
        <w:autoSpaceDE w:val="0"/>
        <w:autoSpaceDN w:val="0"/>
        <w:adjustRightInd w:val="0"/>
        <w:spacing w:before="120" w:after="120"/>
        <w:jc w:val="both"/>
        <w:rPr>
          <w:b w:val="0"/>
          <w:bCs/>
          <w:color w:val="auto"/>
          <w:sz w:val="20"/>
          <w:szCs w:val="20"/>
        </w:rPr>
      </w:pPr>
      <w:r w:rsidRPr="00E11373">
        <w:rPr>
          <w:rFonts w:cs="Arial"/>
          <w:b w:val="0"/>
          <w:bCs/>
          <w:color w:val="auto"/>
          <w:sz w:val="20"/>
          <w:szCs w:val="20"/>
          <w:lang w:val="en-US"/>
        </w:rPr>
        <w:t>Effective engagement and monitoring of participants’ Action Plans and actively supporting participants to achieve sustainable employment outcomes</w:t>
      </w:r>
    </w:p>
    <w:p w14:paraId="353981FF" w14:textId="07157A62" w:rsidR="005E482D" w:rsidRPr="00AB2D7C" w:rsidRDefault="00F96C2F" w:rsidP="005F4EE0">
      <w:pPr>
        <w:pStyle w:val="ListParagraph"/>
        <w:numPr>
          <w:ilvl w:val="0"/>
          <w:numId w:val="9"/>
        </w:numPr>
        <w:spacing w:line="240" w:lineRule="auto"/>
        <w:rPr>
          <w:rFonts w:cs="Arial"/>
          <w:bCs/>
        </w:rPr>
      </w:pPr>
      <w:r>
        <w:rPr>
          <w:rFonts w:cs="Arial"/>
          <w:bCs/>
        </w:rPr>
        <w:t>Monthly employment targets are met</w:t>
      </w:r>
    </w:p>
    <w:p w14:paraId="7A3CE4B5" w14:textId="77777777" w:rsidR="005E482D" w:rsidRPr="00F964CD" w:rsidRDefault="005E482D" w:rsidP="005E482D">
      <w:pPr>
        <w:pStyle w:val="Dividerline"/>
      </w:pPr>
    </w:p>
    <w:p w14:paraId="0D1EE220" w14:textId="77777777" w:rsidR="005E482D" w:rsidRPr="00F964CD" w:rsidRDefault="005E482D" w:rsidP="005E482D">
      <w:pPr>
        <w:pStyle w:val="SubHeadNumbered"/>
        <w:ind w:left="360" w:hanging="360"/>
      </w:pPr>
      <w:r w:rsidRPr="00F964CD">
        <w:t>Person specification</w:t>
      </w:r>
    </w:p>
    <w:p w14:paraId="74D5AE87" w14:textId="77777777" w:rsidR="005E482D" w:rsidRPr="00EC713B" w:rsidRDefault="005E482D" w:rsidP="005E482D">
      <w:pPr>
        <w:pStyle w:val="Heading3"/>
        <w:rPr>
          <w:sz w:val="20"/>
          <w:szCs w:val="20"/>
        </w:rPr>
      </w:pPr>
      <w:r w:rsidRPr="00EC713B">
        <w:rPr>
          <w:sz w:val="20"/>
          <w:szCs w:val="20"/>
        </w:rPr>
        <w:t>Qualifications</w:t>
      </w:r>
    </w:p>
    <w:p w14:paraId="4F4FE3C2" w14:textId="77777777" w:rsidR="00736708" w:rsidRPr="009718C8" w:rsidRDefault="00736708" w:rsidP="005F4EE0">
      <w:pPr>
        <w:pStyle w:val="ListParagraph"/>
        <w:numPr>
          <w:ilvl w:val="0"/>
          <w:numId w:val="15"/>
        </w:numPr>
        <w:autoSpaceDE w:val="0"/>
        <w:autoSpaceDN w:val="0"/>
        <w:adjustRightInd w:val="0"/>
        <w:spacing w:line="240" w:lineRule="auto"/>
        <w:rPr>
          <w:rFonts w:eastAsiaTheme="minorEastAsia" w:cstheme="minorHAnsi"/>
          <w:lang w:val="en-US"/>
        </w:rPr>
      </w:pPr>
      <w:r>
        <w:rPr>
          <w:rFonts w:eastAsiaTheme="minorEastAsia" w:cstheme="minorHAnsi"/>
          <w:lang w:val="en-US"/>
        </w:rPr>
        <w:t xml:space="preserve">Relevant tertiary qualification, including Certificate IV Disability, Community Services, Employment Services or </w:t>
      </w:r>
      <w:r w:rsidRPr="009718C8">
        <w:rPr>
          <w:rFonts w:eastAsiaTheme="minorEastAsia" w:cstheme="minorHAnsi"/>
          <w:lang w:val="en-US"/>
        </w:rPr>
        <w:t>Career Development</w:t>
      </w:r>
      <w:r>
        <w:rPr>
          <w:rFonts w:eastAsiaTheme="minorEastAsia" w:cstheme="minorHAnsi"/>
          <w:lang w:val="en-US"/>
        </w:rPr>
        <w:t xml:space="preserve">, as a minimum </w:t>
      </w:r>
    </w:p>
    <w:p w14:paraId="15A5231A" w14:textId="77777777" w:rsidR="005E482D" w:rsidRPr="00EC713B" w:rsidRDefault="005E482D" w:rsidP="005E482D">
      <w:pPr>
        <w:pStyle w:val="Heading3"/>
        <w:rPr>
          <w:sz w:val="20"/>
          <w:szCs w:val="20"/>
        </w:rPr>
      </w:pPr>
      <w:r w:rsidRPr="00EC713B">
        <w:rPr>
          <w:sz w:val="20"/>
          <w:szCs w:val="20"/>
        </w:rPr>
        <w:t>Experience</w:t>
      </w:r>
    </w:p>
    <w:p w14:paraId="67842CB9" w14:textId="77777777" w:rsidR="004D6BA0" w:rsidRPr="009718C8" w:rsidRDefault="004D6BA0" w:rsidP="005F4EE0">
      <w:pPr>
        <w:pStyle w:val="ListParagraph"/>
        <w:numPr>
          <w:ilvl w:val="0"/>
          <w:numId w:val="16"/>
        </w:numPr>
        <w:tabs>
          <w:tab w:val="left" w:pos="363"/>
        </w:tabs>
        <w:spacing w:line="240" w:lineRule="auto"/>
        <w:jc w:val="both"/>
        <w:rPr>
          <w:rFonts w:cs="Arial"/>
          <w:b/>
          <w:lang w:val="en-US"/>
        </w:rPr>
      </w:pPr>
      <w:r w:rsidRPr="009718C8">
        <w:t>Experience working in a target driven environment</w:t>
      </w:r>
    </w:p>
    <w:p w14:paraId="54B4A599" w14:textId="77777777" w:rsidR="004D6BA0" w:rsidRPr="009718C8" w:rsidRDefault="004D6BA0" w:rsidP="005F4EE0">
      <w:pPr>
        <w:pStyle w:val="ListParagraph"/>
        <w:numPr>
          <w:ilvl w:val="0"/>
          <w:numId w:val="16"/>
        </w:numPr>
        <w:tabs>
          <w:tab w:val="left" w:pos="363"/>
        </w:tabs>
        <w:spacing w:line="240" w:lineRule="auto"/>
        <w:jc w:val="both"/>
        <w:rPr>
          <w:rFonts w:cs="Arial"/>
          <w:b/>
          <w:lang w:val="en-US"/>
        </w:rPr>
      </w:pPr>
      <w:r w:rsidRPr="009718C8">
        <w:rPr>
          <w:rFonts w:cs="Arial"/>
        </w:rPr>
        <w:t>Experience with dealing with complex individuals and situations</w:t>
      </w:r>
    </w:p>
    <w:p w14:paraId="3141CA1B" w14:textId="77777777" w:rsidR="004D6BA0" w:rsidRPr="009718C8" w:rsidRDefault="004D6BA0" w:rsidP="005F4EE0">
      <w:pPr>
        <w:pStyle w:val="ListParagraph"/>
        <w:numPr>
          <w:ilvl w:val="0"/>
          <w:numId w:val="16"/>
        </w:numPr>
        <w:tabs>
          <w:tab w:val="left" w:pos="363"/>
        </w:tabs>
        <w:spacing w:line="240" w:lineRule="auto"/>
        <w:jc w:val="both"/>
        <w:rPr>
          <w:rFonts w:cs="Arial"/>
          <w:b/>
          <w:lang w:val="en-US"/>
        </w:rPr>
      </w:pPr>
      <w:r w:rsidRPr="009718C8">
        <w:rPr>
          <w:rFonts w:cs="Arial"/>
        </w:rPr>
        <w:t>Experience in cold calling/marketing</w:t>
      </w:r>
    </w:p>
    <w:p w14:paraId="64C4C7F5" w14:textId="77777777" w:rsidR="005E482D" w:rsidRPr="00EC713B" w:rsidRDefault="005E482D" w:rsidP="005E482D">
      <w:pPr>
        <w:pStyle w:val="Heading3"/>
        <w:rPr>
          <w:sz w:val="20"/>
          <w:szCs w:val="20"/>
        </w:rPr>
      </w:pPr>
      <w:r w:rsidRPr="00EC713B">
        <w:rPr>
          <w:sz w:val="20"/>
          <w:szCs w:val="20"/>
        </w:rPr>
        <w:t>Core selection criteria</w:t>
      </w:r>
    </w:p>
    <w:p w14:paraId="4ED7645E" w14:textId="49FD979F" w:rsidR="00CB25CA" w:rsidRDefault="00CB25CA" w:rsidP="005F4EE0">
      <w:pPr>
        <w:pStyle w:val="ListParagraph"/>
        <w:numPr>
          <w:ilvl w:val="0"/>
          <w:numId w:val="17"/>
        </w:numPr>
        <w:autoSpaceDE w:val="0"/>
        <w:autoSpaceDN w:val="0"/>
        <w:adjustRightInd w:val="0"/>
        <w:spacing w:line="240" w:lineRule="auto"/>
        <w:contextualSpacing w:val="0"/>
        <w:jc w:val="both"/>
        <w:rPr>
          <w:rFonts w:cs="Arial"/>
          <w:lang w:val="en-US"/>
        </w:rPr>
      </w:pPr>
      <w:r w:rsidRPr="0012195D">
        <w:rPr>
          <w:rFonts w:cs="Arial"/>
          <w:b/>
          <w:lang w:val="en-US"/>
        </w:rPr>
        <w:t xml:space="preserve">Values alignment: </w:t>
      </w:r>
      <w:r w:rsidRPr="0012195D">
        <w:rPr>
          <w:rFonts w:cs="Arial"/>
          <w:lang w:val="en-US"/>
        </w:rPr>
        <w:t xml:space="preserve"> ability to demonstrate and authentically promote Uniting’s values </w:t>
      </w:r>
    </w:p>
    <w:p w14:paraId="30573C88" w14:textId="1594F9B3" w:rsidR="00FA26AD" w:rsidRDefault="00B116F7" w:rsidP="00FA26AD">
      <w:pPr>
        <w:pStyle w:val="ListParagraph"/>
        <w:numPr>
          <w:ilvl w:val="0"/>
          <w:numId w:val="9"/>
        </w:numPr>
        <w:spacing w:line="240" w:lineRule="auto"/>
        <w:rPr>
          <w:rFonts w:cs="Arial"/>
          <w:bCs/>
          <w:lang w:val="en-US"/>
        </w:rPr>
      </w:pPr>
      <w:r w:rsidRPr="00FA26AD">
        <w:rPr>
          <w:rFonts w:cs="Arial"/>
          <w:b/>
          <w:lang w:val="en-US"/>
        </w:rPr>
        <w:t>Participant Focused:</w:t>
      </w:r>
      <w:r w:rsidRPr="0012195D">
        <w:t xml:space="preserve"> </w:t>
      </w:r>
      <w:r w:rsidR="00FA26AD">
        <w:rPr>
          <w:rFonts w:cs="Arial"/>
          <w:bCs/>
          <w:lang w:val="en-US"/>
        </w:rPr>
        <w:t>Demonstrated experience in supporting vulnerable jobseekers into sustainable employment, training, work experience or volunteering, including providing encouragement, case work support and career planning and guidance</w:t>
      </w:r>
    </w:p>
    <w:p w14:paraId="0F3C00AD" w14:textId="7D12ECAF" w:rsidR="00C428B4" w:rsidRPr="00691581" w:rsidRDefault="00C428B4" w:rsidP="00FA26AD">
      <w:pPr>
        <w:pStyle w:val="ListParagraph"/>
        <w:numPr>
          <w:ilvl w:val="0"/>
          <w:numId w:val="9"/>
        </w:numPr>
        <w:spacing w:line="240" w:lineRule="auto"/>
        <w:rPr>
          <w:rFonts w:cs="Arial"/>
          <w:bCs/>
          <w:lang w:val="en-US"/>
        </w:rPr>
      </w:pPr>
      <w:r w:rsidRPr="0012195D">
        <w:rPr>
          <w:rFonts w:cs="Arial"/>
          <w:b/>
          <w:lang w:val="en-US"/>
        </w:rPr>
        <w:t>Communication:</w:t>
      </w:r>
      <w:r w:rsidRPr="0012195D">
        <w:rPr>
          <w:rFonts w:cs="Arial"/>
          <w:lang w:val="en-US"/>
        </w:rPr>
        <w:t xml:space="preserve"> </w:t>
      </w:r>
      <w:r w:rsidR="008103F1">
        <w:rPr>
          <w:rFonts w:cs="Arial"/>
          <w:bCs/>
          <w:lang w:val="en-US"/>
        </w:rPr>
        <w:t>Demonstrated ability to communicate effectively and build constructive relationships with a diverse range of people including clients from indigenous, CALD and refugee backgrounds as well as other professionals</w:t>
      </w:r>
    </w:p>
    <w:p w14:paraId="1EA41563" w14:textId="77777777" w:rsidR="00DC7C63" w:rsidRDefault="00DC7C63" w:rsidP="00DC7C63">
      <w:pPr>
        <w:pStyle w:val="ListParagraph"/>
        <w:numPr>
          <w:ilvl w:val="0"/>
          <w:numId w:val="9"/>
        </w:numPr>
        <w:spacing w:line="240" w:lineRule="auto"/>
        <w:rPr>
          <w:rFonts w:cs="Arial"/>
          <w:bCs/>
          <w:lang w:val="en-US"/>
        </w:rPr>
      </w:pPr>
      <w:r w:rsidRPr="00F60A4A">
        <w:rPr>
          <w:rFonts w:cs="Arial"/>
          <w:b/>
          <w:lang w:val="en-US"/>
        </w:rPr>
        <w:lastRenderedPageBreak/>
        <w:t>Quality:</w:t>
      </w:r>
      <w:r>
        <w:rPr>
          <w:rFonts w:cs="Arial"/>
          <w:lang w:val="en-US"/>
        </w:rPr>
        <w:t xml:space="preserve"> </w:t>
      </w:r>
      <w:r>
        <w:rPr>
          <w:rFonts w:cs="Arial"/>
          <w:bCs/>
          <w:lang w:val="en-US"/>
        </w:rPr>
        <w:t>Demonstrated ability to deliver high quality programs (including all contacts and activities) to participants that will support them to meet their individual goals and the program’s objectives</w:t>
      </w:r>
    </w:p>
    <w:p w14:paraId="17D548F0" w14:textId="77777777" w:rsidR="00DC7C63" w:rsidRDefault="00DC7C63" w:rsidP="00DC7C63">
      <w:pPr>
        <w:pStyle w:val="ListParagraph"/>
        <w:numPr>
          <w:ilvl w:val="0"/>
          <w:numId w:val="9"/>
        </w:numPr>
        <w:spacing w:line="240" w:lineRule="auto"/>
        <w:rPr>
          <w:rFonts w:cs="Arial"/>
          <w:bCs/>
          <w:lang w:val="en-US"/>
        </w:rPr>
      </w:pPr>
      <w:r w:rsidRPr="00EB78F2">
        <w:rPr>
          <w:rFonts w:cs="Arial"/>
          <w:b/>
          <w:lang w:val="en-US"/>
        </w:rPr>
        <w:t>Professional:</w:t>
      </w:r>
      <w:r>
        <w:rPr>
          <w:rFonts w:cs="Arial"/>
          <w:lang w:val="en-US"/>
        </w:rPr>
        <w:t xml:space="preserve"> </w:t>
      </w:r>
      <w:r>
        <w:rPr>
          <w:rFonts w:cs="Arial"/>
          <w:bCs/>
          <w:lang w:val="en-US"/>
        </w:rPr>
        <w:t xml:space="preserve">Well-developed organizational skills and the ability to </w:t>
      </w:r>
      <w:proofErr w:type="spellStart"/>
      <w:r>
        <w:rPr>
          <w:rFonts w:cs="Arial"/>
          <w:bCs/>
          <w:lang w:val="en-US"/>
        </w:rPr>
        <w:t>prioritise</w:t>
      </w:r>
      <w:proofErr w:type="spellEnd"/>
      <w:r>
        <w:rPr>
          <w:rFonts w:cs="Arial"/>
          <w:bCs/>
          <w:lang w:val="en-US"/>
        </w:rPr>
        <w:t xml:space="preserve"> tasks and meet required timeframes working both under direction and with a high degree of autonomy</w:t>
      </w:r>
    </w:p>
    <w:p w14:paraId="55EF45FF" w14:textId="77777777" w:rsidR="00EC713B" w:rsidRPr="00AB2D7C" w:rsidRDefault="00EC713B" w:rsidP="00EC713B">
      <w:pPr>
        <w:pStyle w:val="ListParagraph"/>
        <w:spacing w:line="240" w:lineRule="auto"/>
        <w:rPr>
          <w:rFonts w:cs="Arial"/>
          <w:bCs/>
        </w:rPr>
      </w:pPr>
    </w:p>
    <w:p w14:paraId="575D2FF0" w14:textId="77777777" w:rsidR="002F4D41" w:rsidRDefault="002F4D41" w:rsidP="002F4D41">
      <w:pPr>
        <w:pStyle w:val="SubHeadNumbered"/>
        <w:numPr>
          <w:ilvl w:val="0"/>
          <w:numId w:val="0"/>
        </w:numPr>
        <w:ind w:left="425" w:hanging="425"/>
      </w:pPr>
    </w:p>
    <w:p w14:paraId="2D04DE09" w14:textId="77777777" w:rsidR="005E482D" w:rsidRPr="00F964CD" w:rsidRDefault="005E482D" w:rsidP="005E482D">
      <w:pPr>
        <w:pStyle w:val="SubHeadNumbered"/>
        <w:ind w:left="360" w:hanging="360"/>
      </w:pPr>
      <w:r w:rsidRPr="00F964CD">
        <w:t>We are a child safe organisation</w:t>
      </w:r>
    </w:p>
    <w:p w14:paraId="2EC6BC90" w14:textId="77777777" w:rsidR="005E482D" w:rsidRPr="00185680" w:rsidRDefault="005E482D" w:rsidP="005E482D">
      <w:pPr>
        <w:autoSpaceDE w:val="0"/>
        <w:autoSpaceDN w:val="0"/>
        <w:adjustRightInd w:val="0"/>
        <w:jc w:val="both"/>
        <w:rPr>
          <w:rFonts w:cs="Arial"/>
          <w:bCs/>
        </w:rPr>
      </w:pPr>
      <w:r w:rsidRPr="00185680">
        <w:rPr>
          <w:rFonts w:cs="Arial"/>
          <w:bCs/>
        </w:rPr>
        <w:t xml:space="preserve">Uniting is a child safe organisation and is committed in everyday practice to ensure the safety and wellbeing of all children, at all times. As a child safe organisation, employment with Uniting is subject to a satisfactory national (and international where relevant) police check and relevant Working With Children Check </w:t>
      </w:r>
      <w:r w:rsidR="002F4D41">
        <w:rPr>
          <w:rFonts w:cs="Arial"/>
          <w:bCs/>
        </w:rPr>
        <w:t xml:space="preserve">(and </w:t>
      </w:r>
      <w:r w:rsidR="002F4D41" w:rsidRPr="002F4D41">
        <w:rPr>
          <w:rFonts w:cs="Arial"/>
          <w:bCs/>
        </w:rPr>
        <w:t>NDIS Worker Screening Check</w:t>
      </w:r>
      <w:r w:rsidR="002F4D41">
        <w:rPr>
          <w:rFonts w:cs="Arial"/>
          <w:bCs/>
        </w:rPr>
        <w:t xml:space="preserve"> </w:t>
      </w:r>
      <w:r w:rsidR="002F4D41" w:rsidRPr="00185680">
        <w:rPr>
          <w:rFonts w:cs="Arial"/>
          <w:bCs/>
        </w:rPr>
        <w:t>where relevant</w:t>
      </w:r>
      <w:r w:rsidR="002F4D41">
        <w:rPr>
          <w:rFonts w:cs="Arial"/>
          <w:bCs/>
        </w:rPr>
        <w:t xml:space="preserve">) </w:t>
      </w:r>
      <w:r w:rsidRPr="00185680">
        <w:rPr>
          <w:rFonts w:cs="Arial"/>
          <w:bCs/>
        </w:rPr>
        <w:t>to your State prior to commencement of any paid or unpaid work and/or participation in any service or undertaking.</w:t>
      </w:r>
    </w:p>
    <w:p w14:paraId="193CAA1F" w14:textId="77777777" w:rsidR="005E482D" w:rsidRPr="00185680" w:rsidRDefault="005E482D" w:rsidP="005E482D">
      <w:pPr>
        <w:autoSpaceDE w:val="0"/>
        <w:autoSpaceDN w:val="0"/>
        <w:adjustRightInd w:val="0"/>
        <w:jc w:val="both"/>
        <w:rPr>
          <w:rFonts w:cs="Arial"/>
          <w:bCs/>
        </w:rPr>
      </w:pPr>
    </w:p>
    <w:p w14:paraId="47571784" w14:textId="77777777"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732DFBE4" w14:textId="77777777" w:rsidR="00EC713B" w:rsidRPr="00F964CD" w:rsidRDefault="00EC713B" w:rsidP="005E482D">
      <w:pPr>
        <w:autoSpaceDE w:val="0"/>
        <w:autoSpaceDN w:val="0"/>
        <w:adjustRightInd w:val="0"/>
        <w:jc w:val="both"/>
        <w:rPr>
          <w:rFonts w:cs="Arial"/>
          <w:b/>
        </w:rPr>
      </w:pPr>
    </w:p>
    <w:p w14:paraId="46254AF8" w14:textId="77777777" w:rsidR="002F4D41" w:rsidRDefault="002F4D41" w:rsidP="002F4D41">
      <w:pPr>
        <w:pStyle w:val="SubHeadNumbered"/>
        <w:numPr>
          <w:ilvl w:val="0"/>
          <w:numId w:val="0"/>
        </w:numPr>
        <w:ind w:left="425" w:hanging="425"/>
      </w:pPr>
    </w:p>
    <w:p w14:paraId="1FB9F0BA" w14:textId="77777777" w:rsidR="005E482D" w:rsidRPr="005E482D" w:rsidRDefault="005E482D" w:rsidP="005E482D">
      <w:pPr>
        <w:pStyle w:val="SubHeadNumbered"/>
        <w:ind w:left="360" w:hanging="360"/>
      </w:pPr>
      <w:r w:rsidRPr="00F964CD">
        <w:t>Acknowledgement</w:t>
      </w:r>
    </w:p>
    <w:p w14:paraId="3B54C0E0" w14:textId="77777777"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p w14:paraId="3D7818C8" w14:textId="77777777" w:rsidR="005E482D" w:rsidRPr="00F964CD" w:rsidRDefault="005E482D" w:rsidP="005E482D">
      <w:pPr>
        <w:autoSpaceDE w:val="0"/>
        <w:autoSpaceDN w:val="0"/>
        <w:adjustRightInd w:val="0"/>
        <w:jc w:val="both"/>
        <w:rPr>
          <w:rFonts w:cs="Arial"/>
          <w:b/>
        </w:rPr>
      </w:pPr>
    </w:p>
    <w:tbl>
      <w:tblPr>
        <w:tblStyle w:val="TableGrid"/>
        <w:tblW w:w="5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tblGrid>
      <w:tr w:rsidR="005E482D" w:rsidRPr="00F964CD" w14:paraId="74A3C2D3" w14:textId="77777777" w:rsidTr="40579DC6">
        <w:trPr>
          <w:trHeight w:val="425"/>
        </w:trPr>
        <w:tc>
          <w:tcPr>
            <w:tcW w:w="1387" w:type="dxa"/>
            <w:tcBorders>
              <w:top w:val="nil"/>
              <w:left w:val="nil"/>
              <w:bottom w:val="nil"/>
              <w:right w:val="single" w:sz="8" w:space="0" w:color="FFFFFF" w:themeColor="background1"/>
            </w:tcBorders>
            <w:vAlign w:val="center"/>
          </w:tcPr>
          <w:p w14:paraId="435B8E77" w14:textId="77777777" w:rsidR="005E482D" w:rsidRPr="00F964CD" w:rsidRDefault="005E482D" w:rsidP="007337E1"/>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2A7554F5" w14:textId="77777777" w:rsidR="005E482D" w:rsidRPr="00F964CD" w:rsidRDefault="005E482D" w:rsidP="007337E1">
            <w:pPr>
              <w:rPr>
                <w:b/>
                <w:color w:val="A20066" w:themeColor="text2"/>
              </w:rPr>
            </w:pPr>
            <w:r w:rsidRPr="00F964CD">
              <w:rPr>
                <w:b/>
                <w:color w:val="A20066" w:themeColor="text2"/>
              </w:rPr>
              <w:t xml:space="preserve">Employee </w:t>
            </w:r>
          </w:p>
        </w:tc>
      </w:tr>
      <w:tr w:rsidR="005E482D" w:rsidRPr="00F964CD" w14:paraId="328141D8"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49761003" w14:textId="77777777" w:rsidR="005E482D" w:rsidRPr="00F964CD" w:rsidRDefault="005E482D" w:rsidP="007337E1">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1512A91" w14:textId="77777777" w:rsidR="005E482D" w:rsidRPr="00F964CD" w:rsidRDefault="005E482D" w:rsidP="007337E1">
            <w:pPr>
              <w:rPr>
                <w:szCs w:val="24"/>
              </w:rPr>
            </w:pPr>
          </w:p>
        </w:tc>
      </w:tr>
      <w:tr w:rsidR="005E482D" w:rsidRPr="00F964CD" w14:paraId="34A6D79A"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23C7C127" w14:textId="77777777" w:rsidR="005E482D" w:rsidRPr="00F964CD" w:rsidRDefault="005E482D" w:rsidP="007337E1">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4149CC29" w14:textId="77777777" w:rsidR="005E482D" w:rsidRPr="00F964CD" w:rsidRDefault="005E482D" w:rsidP="007337E1">
            <w:pPr>
              <w:rPr>
                <w:szCs w:val="24"/>
              </w:rPr>
            </w:pPr>
          </w:p>
        </w:tc>
      </w:tr>
      <w:tr w:rsidR="005E482D" w:rsidRPr="00F964CD" w14:paraId="63323971"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7FA9EEEE" w14:textId="77777777" w:rsidR="005E482D" w:rsidRPr="00F964CD" w:rsidRDefault="005E482D" w:rsidP="007337E1">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3540254F" w14:textId="77777777" w:rsidR="005E482D" w:rsidRPr="00F964CD" w:rsidRDefault="005E482D" w:rsidP="007337E1">
            <w:pPr>
              <w:rPr>
                <w:szCs w:val="24"/>
              </w:rPr>
            </w:pPr>
          </w:p>
        </w:tc>
      </w:tr>
    </w:tbl>
    <w:p w14:paraId="18D28563" w14:textId="77777777" w:rsidR="005E482D" w:rsidRPr="00F964CD" w:rsidRDefault="005E482D" w:rsidP="005E482D">
      <w:pPr>
        <w:rPr>
          <w:b/>
          <w:sz w:val="12"/>
          <w:szCs w:val="12"/>
        </w:rPr>
      </w:pPr>
    </w:p>
    <w:p w14:paraId="5F53D891" w14:textId="77777777" w:rsidR="005E482D" w:rsidRPr="00F964CD" w:rsidRDefault="005E482D" w:rsidP="005E482D">
      <w:pPr>
        <w:rPr>
          <w:b/>
          <w:sz w:val="12"/>
          <w:szCs w:val="12"/>
        </w:rPr>
      </w:pPr>
    </w:p>
    <w:p w14:paraId="2EA815F5" w14:textId="77777777" w:rsidR="00836097" w:rsidRPr="00705673" w:rsidRDefault="00836097" w:rsidP="00705673">
      <w:r w:rsidRPr="00705673">
        <w:rPr>
          <w:rStyle w:val="Hyperlink"/>
          <w:color w:val="auto"/>
          <w:u w:val="none"/>
        </w:rPr>
        <w:t xml:space="preserve"> </w:t>
      </w:r>
    </w:p>
    <w:sectPr w:rsidR="00836097" w:rsidRPr="00705673" w:rsidSect="0010740B">
      <w:headerReference w:type="default" r:id="rId12"/>
      <w:footerReference w:type="default" r:id="rId13"/>
      <w:headerReference w:type="first" r:id="rId14"/>
      <w:footerReference w:type="first" r:id="rId15"/>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ED48" w14:textId="77777777" w:rsidR="00D5494B" w:rsidRDefault="00D5494B" w:rsidP="00CC0271">
      <w:pPr>
        <w:spacing w:line="240" w:lineRule="auto"/>
      </w:pPr>
      <w:r>
        <w:separator/>
      </w:r>
    </w:p>
  </w:endnote>
  <w:endnote w:type="continuationSeparator" w:id="0">
    <w:p w14:paraId="4E30F5EF" w14:textId="77777777" w:rsidR="00D5494B" w:rsidRDefault="00D5494B"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Look w:val="01E0" w:firstRow="1" w:lastRow="1" w:firstColumn="1" w:lastColumn="1" w:noHBand="0" w:noVBand="0"/>
    </w:tblPr>
    <w:tblGrid>
      <w:gridCol w:w="4253"/>
      <w:gridCol w:w="4252"/>
      <w:gridCol w:w="1982"/>
    </w:tblGrid>
    <w:tr w:rsidR="00A12C2D" w:rsidRPr="00A12C2D" w14:paraId="3D547D77" w14:textId="77777777" w:rsidTr="002B36F9">
      <w:tc>
        <w:tcPr>
          <w:tcW w:w="4253" w:type="dxa"/>
        </w:tcPr>
        <w:p w14:paraId="2E45CCE7" w14:textId="77777777"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00B759C4" w:rsidRPr="00B759C4">
            <w:rPr>
              <w:rFonts w:eastAsia="Times New Roman" w:cs="Arial"/>
              <w:color w:val="A20066" w:themeColor="text2"/>
              <w:sz w:val="16"/>
              <w:szCs w:val="16"/>
              <w:lang w:eastAsia="en-AU"/>
            </w:rPr>
            <w:t>PAC00</w:t>
          </w:r>
          <w:r w:rsidR="00603FFD">
            <w:rPr>
              <w:rFonts w:eastAsia="Times New Roman" w:cs="Arial"/>
              <w:color w:val="A20066" w:themeColor="text2"/>
              <w:sz w:val="16"/>
              <w:szCs w:val="16"/>
              <w:lang w:eastAsia="en-AU"/>
            </w:rPr>
            <w:t>5</w:t>
          </w:r>
          <w:r w:rsidR="00B759C4" w:rsidRPr="00B759C4">
            <w:rPr>
              <w:rFonts w:eastAsia="Times New Roman" w:cs="Arial"/>
              <w:color w:val="A20066" w:themeColor="text2"/>
              <w:sz w:val="16"/>
              <w:szCs w:val="16"/>
              <w:lang w:eastAsia="en-AU"/>
            </w:rPr>
            <w:t xml:space="preserve"> </w:t>
          </w:r>
          <w:r w:rsidR="00603FFD">
            <w:rPr>
              <w:rFonts w:eastAsia="Times New Roman" w:cs="Arial"/>
              <w:color w:val="A20066" w:themeColor="text2"/>
              <w:sz w:val="16"/>
              <w:szCs w:val="16"/>
              <w:lang w:eastAsia="en-AU"/>
            </w:rPr>
            <w:t>Position Des</w:t>
          </w:r>
          <w:r w:rsidR="0010740B">
            <w:rPr>
              <w:rFonts w:eastAsia="Times New Roman" w:cs="Arial"/>
              <w:color w:val="A20066" w:themeColor="text2"/>
              <w:sz w:val="16"/>
              <w:szCs w:val="16"/>
              <w:lang w:eastAsia="en-AU"/>
            </w:rPr>
            <w:t xml:space="preserve">cription </w:t>
          </w:r>
        </w:p>
      </w:tc>
      <w:tc>
        <w:tcPr>
          <w:tcW w:w="4252" w:type="dxa"/>
        </w:tcPr>
        <w:p w14:paraId="46D27E54" w14:textId="77777777" w:rsidR="00DE5BB3" w:rsidRPr="00A12C2D" w:rsidRDefault="00A12C2D"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14453023" w14:textId="77777777"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A12C2D" w:rsidRPr="00A12C2D" w14:paraId="090F49E4" w14:textId="77777777" w:rsidTr="002B36F9">
      <w:trPr>
        <w:trHeight w:val="52"/>
      </w:trPr>
      <w:tc>
        <w:tcPr>
          <w:tcW w:w="4253" w:type="dxa"/>
        </w:tcPr>
        <w:p w14:paraId="6D5E1465" w14:textId="77777777" w:rsidR="00A12C2D" w:rsidRPr="00A12C2D" w:rsidRDefault="00A12C2D"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1-02-24T00:00:00Z">
                <w:dateFormat w:val="d MMMM yyyy"/>
                <w:lid w:val="en-AU"/>
                <w:storeMappedDataAs w:val="dateTime"/>
                <w:calendar w:val="gregorian"/>
              </w:date>
            </w:sdtPr>
            <w:sdtEndPr/>
            <w:sdtContent>
              <w:r w:rsidR="002F4D41">
                <w:rPr>
                  <w:color w:val="A20066" w:themeColor="text2"/>
                  <w:sz w:val="16"/>
                  <w:szCs w:val="16"/>
                </w:rPr>
                <w:t>24 February 2021</w:t>
              </w:r>
            </w:sdtContent>
          </w:sdt>
        </w:p>
      </w:tc>
      <w:tc>
        <w:tcPr>
          <w:tcW w:w="4252" w:type="dxa"/>
        </w:tcPr>
        <w:p w14:paraId="4D41628C" w14:textId="77777777" w:rsidR="00A12C2D" w:rsidRPr="00A12C2D" w:rsidRDefault="00A12C2D"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2-02-01T00:00:00Z">
                <w:dateFormat w:val="d MMMM yyyy"/>
                <w:lid w:val="en-AU"/>
                <w:storeMappedDataAs w:val="dateTime"/>
                <w:calendar w:val="gregorian"/>
              </w:date>
            </w:sdtPr>
            <w:sdtEndPr/>
            <w:sdtContent>
              <w:r w:rsidR="002F4D41">
                <w:rPr>
                  <w:color w:val="A20066" w:themeColor="text2"/>
                  <w:sz w:val="16"/>
                  <w:szCs w:val="16"/>
                </w:rPr>
                <w:t>1 February 2022</w:t>
              </w:r>
            </w:sdtContent>
          </w:sdt>
        </w:p>
      </w:tc>
      <w:tc>
        <w:tcPr>
          <w:tcW w:w="1982" w:type="dxa"/>
        </w:tcPr>
        <w:p w14:paraId="606E7870" w14:textId="1D031045" w:rsidR="00A12C2D" w:rsidRPr="00A12C2D" w:rsidRDefault="0010740B"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sidR="00731E30">
            <w:rPr>
              <w:noProof/>
              <w:color w:val="A20066" w:themeColor="text2"/>
              <w:sz w:val="16"/>
              <w:szCs w:val="16"/>
            </w:rPr>
            <w:t>5</w:t>
          </w:r>
          <w:r w:rsidRPr="00A12C2D">
            <w:rPr>
              <w:noProof/>
              <w:color w:val="A20066" w:themeColor="text2"/>
              <w:sz w:val="16"/>
              <w:szCs w:val="16"/>
            </w:rPr>
            <w:fldChar w:fldCharType="end"/>
          </w:r>
        </w:p>
      </w:tc>
    </w:tr>
  </w:tbl>
  <w:p w14:paraId="2A926434" w14:textId="77777777" w:rsidR="00114EF6" w:rsidRPr="00A12C2D" w:rsidRDefault="00114EF6" w:rsidP="00836097">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69" w:type="dxa"/>
      <w:tblLook w:val="01E0" w:firstRow="1" w:lastRow="1" w:firstColumn="1" w:lastColumn="1" w:noHBand="0" w:noVBand="0"/>
    </w:tblPr>
    <w:tblGrid>
      <w:gridCol w:w="4253"/>
      <w:gridCol w:w="4252"/>
      <w:gridCol w:w="1982"/>
      <w:gridCol w:w="1982"/>
    </w:tblGrid>
    <w:tr w:rsidR="00B70D24" w:rsidRPr="00A12C2D" w14:paraId="30ED81B5" w14:textId="77777777" w:rsidTr="00B70D24">
      <w:tc>
        <w:tcPr>
          <w:tcW w:w="4253" w:type="dxa"/>
        </w:tcPr>
        <w:p w14:paraId="7815DBCD"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799E4F17"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494D1CDE"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2E593FB3"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p>
      </w:tc>
    </w:tr>
    <w:tr w:rsidR="00B70D24" w:rsidRPr="00A12C2D" w14:paraId="5255C85C" w14:textId="77777777" w:rsidTr="00B70D24">
      <w:trPr>
        <w:trHeight w:val="52"/>
      </w:trPr>
      <w:tc>
        <w:tcPr>
          <w:tcW w:w="4253" w:type="dxa"/>
        </w:tcPr>
        <w:p w14:paraId="2295C1C4"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0-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2020</w:t>
              </w:r>
            </w:sdtContent>
          </w:sdt>
        </w:p>
      </w:tc>
      <w:tc>
        <w:tcPr>
          <w:tcW w:w="4252" w:type="dxa"/>
        </w:tcPr>
        <w:p w14:paraId="66373AD7"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1-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2021</w:t>
              </w:r>
            </w:sdtContent>
          </w:sdt>
        </w:p>
      </w:tc>
      <w:tc>
        <w:tcPr>
          <w:tcW w:w="1982" w:type="dxa"/>
        </w:tcPr>
        <w:p w14:paraId="6FD9449C"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Pr>
              <w:color w:val="A20066" w:themeColor="text2"/>
              <w:sz w:val="16"/>
              <w:szCs w:val="16"/>
            </w:rPr>
            <w:t>0</w:t>
          </w:r>
        </w:p>
      </w:tc>
      <w:tc>
        <w:tcPr>
          <w:tcW w:w="1982" w:type="dxa"/>
        </w:tcPr>
        <w:p w14:paraId="7D2A1432" w14:textId="77777777" w:rsidR="00B70D24" w:rsidRPr="00A12C2D" w:rsidRDefault="00B70D24" w:rsidP="00B70D24">
          <w:pPr>
            <w:tabs>
              <w:tab w:val="center" w:pos="4153"/>
              <w:tab w:val="right" w:pos="7020"/>
              <w:tab w:val="right" w:pos="14400"/>
            </w:tabs>
            <w:rPr>
              <w:color w:val="A20066" w:themeColor="text2"/>
              <w:sz w:val="16"/>
              <w:szCs w:val="16"/>
            </w:rPr>
          </w:pPr>
        </w:p>
      </w:tc>
    </w:tr>
  </w:tbl>
  <w:p w14:paraId="3FF4578D" w14:textId="77777777" w:rsidR="00A12C2D" w:rsidRDefault="00A12C2D"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E8321" w14:textId="77777777" w:rsidR="00D5494B" w:rsidRDefault="00D5494B" w:rsidP="00CC0271">
      <w:pPr>
        <w:spacing w:line="240" w:lineRule="auto"/>
      </w:pPr>
      <w:r>
        <w:separator/>
      </w:r>
    </w:p>
  </w:footnote>
  <w:footnote w:type="continuationSeparator" w:id="0">
    <w:p w14:paraId="65A26BA8" w14:textId="77777777" w:rsidR="00D5494B" w:rsidRDefault="00D5494B"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1E6" w14:textId="423AAA6B" w:rsidR="00B70D24" w:rsidRDefault="00603FFD" w:rsidP="00603FFD">
    <w:pPr>
      <w:pStyle w:val="Header"/>
      <w:tabs>
        <w:tab w:val="clear" w:pos="4513"/>
        <w:tab w:val="clear" w:pos="9026"/>
      </w:tabs>
      <w:jc w:val="left"/>
      <w:rPr>
        <w:sz w:val="24"/>
        <w:szCs w:val="24"/>
      </w:rPr>
    </w:pPr>
    <w:r w:rsidRPr="00B70D24">
      <w:rPr>
        <w:sz w:val="24"/>
        <w:szCs w:val="24"/>
      </w:rPr>
      <w:t>Position Description</w:t>
    </w:r>
  </w:p>
  <w:p w14:paraId="6C5CEB22" w14:textId="77777777" w:rsidR="00E1697D" w:rsidRPr="00B70D24" w:rsidRDefault="00E1697D" w:rsidP="00603FFD">
    <w:pPr>
      <w:pStyle w:val="Header"/>
      <w:tabs>
        <w:tab w:val="clear" w:pos="4513"/>
        <w:tab w:val="clear" w:pos="9026"/>
      </w:tabs>
      <w:jc w:val="left"/>
      <w:rPr>
        <w:sz w:val="24"/>
        <w:szCs w:val="24"/>
      </w:rPr>
    </w:pPr>
  </w:p>
  <w:p w14:paraId="6FC4D568" w14:textId="10217B84" w:rsidR="00123F87" w:rsidRPr="00603FFD" w:rsidRDefault="003C02C4" w:rsidP="003C02C4">
    <w:pPr>
      <w:pStyle w:val="Header"/>
      <w:jc w:val="left"/>
    </w:pPr>
    <w:r>
      <w:rPr>
        <w:color w:val="121C42" w:themeColor="accent3"/>
        <w:sz w:val="24"/>
        <w:szCs w:val="24"/>
      </w:rPr>
      <w:t>Employment Coach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11CE" w14:textId="77777777" w:rsidR="004256DF" w:rsidRDefault="40579DC6" w:rsidP="00836097">
    <w:pPr>
      <w:pStyle w:val="Heading1"/>
      <w:spacing w:after="0"/>
    </w:pPr>
    <w:r>
      <w:t>Position Description</w:t>
    </w:r>
    <w:r w:rsidR="004256DF">
      <w:rPr>
        <w:noProof/>
        <w:lang w:eastAsia="en-AU"/>
      </w:rPr>
      <w:drawing>
        <wp:anchor distT="0" distB="0" distL="114300" distR="114300" simplePos="0" relativeHeight="251669504" behindDoc="0" locked="1" layoutInCell="1" allowOverlap="1" wp14:anchorId="05D7C9B2" wp14:editId="4261636B">
          <wp:simplePos x="0" y="0"/>
          <wp:positionH relativeFrom="margin">
            <wp:align>right</wp:align>
          </wp:positionH>
          <wp:positionV relativeFrom="page">
            <wp:posOffset>266700</wp:posOffset>
          </wp:positionV>
          <wp:extent cx="1880870" cy="623570"/>
          <wp:effectExtent l="0" t="0" r="5080" b="508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3"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15:restartNumberingAfterBreak="0">
    <w:nsid w:val="364837E5"/>
    <w:multiLevelType w:val="hybridMultilevel"/>
    <w:tmpl w:val="F3548B3A"/>
    <w:lvl w:ilvl="0" w:tplc="ECB0AB6C">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0670F"/>
    <w:multiLevelType w:val="hybridMultilevel"/>
    <w:tmpl w:val="FA066AB6"/>
    <w:lvl w:ilvl="0" w:tplc="ECB0AB6C">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3F0C65B8"/>
    <w:multiLevelType w:val="hybridMultilevel"/>
    <w:tmpl w:val="2E4ED6CE"/>
    <w:lvl w:ilvl="0" w:tplc="47F843AE">
      <w:start w:val="1"/>
      <w:numFmt w:val="bullet"/>
      <w:pStyle w:val="BulletPurple"/>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D3E29"/>
    <w:multiLevelType w:val="hybridMultilevel"/>
    <w:tmpl w:val="BEA2C22C"/>
    <w:lvl w:ilvl="0" w:tplc="9C34E384">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10" w15:restartNumberingAfterBreak="0">
    <w:nsid w:val="4F6C35C2"/>
    <w:multiLevelType w:val="hybridMultilevel"/>
    <w:tmpl w:val="31D63A8A"/>
    <w:lvl w:ilvl="0" w:tplc="9C34E384">
      <w:start w:val="1"/>
      <w:numFmt w:val="bullet"/>
      <w:lvlText w:val=""/>
      <w:lvlJc w:val="left"/>
      <w:pPr>
        <w:ind w:left="360" w:hanging="360"/>
      </w:pPr>
      <w:rPr>
        <w:rFonts w:ascii="Symbol" w:hAnsi="Symbol" w:hint="default"/>
        <w:color w:val="A20066"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06455D"/>
    <w:multiLevelType w:val="hybridMultilevel"/>
    <w:tmpl w:val="8B6AD198"/>
    <w:lvl w:ilvl="0" w:tplc="9C34E384">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56167"/>
    <w:multiLevelType w:val="hybridMultilevel"/>
    <w:tmpl w:val="CABE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15:restartNumberingAfterBreak="0">
    <w:nsid w:val="71E2352B"/>
    <w:multiLevelType w:val="hybridMultilevel"/>
    <w:tmpl w:val="D3A84E90"/>
    <w:lvl w:ilvl="0" w:tplc="9C34E384">
      <w:start w:val="1"/>
      <w:numFmt w:val="bullet"/>
      <w:lvlText w:val=""/>
      <w:lvlJc w:val="left"/>
      <w:pPr>
        <w:ind w:left="448" w:hanging="360"/>
      </w:pPr>
      <w:rPr>
        <w:rFonts w:ascii="Symbol" w:hAnsi="Symbol" w:hint="default"/>
        <w:color w:val="A20066" w:themeColor="text2"/>
      </w:rPr>
    </w:lvl>
    <w:lvl w:ilvl="1" w:tplc="0C090003" w:tentative="1">
      <w:start w:val="1"/>
      <w:numFmt w:val="bullet"/>
      <w:lvlText w:val="o"/>
      <w:lvlJc w:val="left"/>
      <w:pPr>
        <w:ind w:left="1168" w:hanging="360"/>
      </w:pPr>
      <w:rPr>
        <w:rFonts w:ascii="Courier New" w:hAnsi="Courier New" w:cs="Courier New" w:hint="default"/>
      </w:rPr>
    </w:lvl>
    <w:lvl w:ilvl="2" w:tplc="0C090005" w:tentative="1">
      <w:start w:val="1"/>
      <w:numFmt w:val="bullet"/>
      <w:lvlText w:val=""/>
      <w:lvlJc w:val="left"/>
      <w:pPr>
        <w:ind w:left="1888" w:hanging="360"/>
      </w:pPr>
      <w:rPr>
        <w:rFonts w:ascii="Wingdings" w:hAnsi="Wingdings" w:hint="default"/>
      </w:rPr>
    </w:lvl>
    <w:lvl w:ilvl="3" w:tplc="0C090001" w:tentative="1">
      <w:start w:val="1"/>
      <w:numFmt w:val="bullet"/>
      <w:lvlText w:val=""/>
      <w:lvlJc w:val="left"/>
      <w:pPr>
        <w:ind w:left="2608" w:hanging="360"/>
      </w:pPr>
      <w:rPr>
        <w:rFonts w:ascii="Symbol" w:hAnsi="Symbol" w:hint="default"/>
      </w:rPr>
    </w:lvl>
    <w:lvl w:ilvl="4" w:tplc="0C090003" w:tentative="1">
      <w:start w:val="1"/>
      <w:numFmt w:val="bullet"/>
      <w:lvlText w:val="o"/>
      <w:lvlJc w:val="left"/>
      <w:pPr>
        <w:ind w:left="3328" w:hanging="360"/>
      </w:pPr>
      <w:rPr>
        <w:rFonts w:ascii="Courier New" w:hAnsi="Courier New" w:cs="Courier New" w:hint="default"/>
      </w:rPr>
    </w:lvl>
    <w:lvl w:ilvl="5" w:tplc="0C090005" w:tentative="1">
      <w:start w:val="1"/>
      <w:numFmt w:val="bullet"/>
      <w:lvlText w:val=""/>
      <w:lvlJc w:val="left"/>
      <w:pPr>
        <w:ind w:left="4048" w:hanging="360"/>
      </w:pPr>
      <w:rPr>
        <w:rFonts w:ascii="Wingdings" w:hAnsi="Wingdings" w:hint="default"/>
      </w:rPr>
    </w:lvl>
    <w:lvl w:ilvl="6" w:tplc="0C090001" w:tentative="1">
      <w:start w:val="1"/>
      <w:numFmt w:val="bullet"/>
      <w:lvlText w:val=""/>
      <w:lvlJc w:val="left"/>
      <w:pPr>
        <w:ind w:left="4768" w:hanging="360"/>
      </w:pPr>
      <w:rPr>
        <w:rFonts w:ascii="Symbol" w:hAnsi="Symbol" w:hint="default"/>
      </w:rPr>
    </w:lvl>
    <w:lvl w:ilvl="7" w:tplc="0C090003" w:tentative="1">
      <w:start w:val="1"/>
      <w:numFmt w:val="bullet"/>
      <w:lvlText w:val="o"/>
      <w:lvlJc w:val="left"/>
      <w:pPr>
        <w:ind w:left="5488" w:hanging="360"/>
      </w:pPr>
      <w:rPr>
        <w:rFonts w:ascii="Courier New" w:hAnsi="Courier New" w:cs="Courier New" w:hint="default"/>
      </w:rPr>
    </w:lvl>
    <w:lvl w:ilvl="8" w:tplc="0C090005" w:tentative="1">
      <w:start w:val="1"/>
      <w:numFmt w:val="bullet"/>
      <w:lvlText w:val=""/>
      <w:lvlJc w:val="left"/>
      <w:pPr>
        <w:ind w:left="6208" w:hanging="360"/>
      </w:pPr>
      <w:rPr>
        <w:rFonts w:ascii="Wingdings" w:hAnsi="Wingdings" w:hint="default"/>
      </w:rPr>
    </w:lvl>
  </w:abstractNum>
  <w:abstractNum w:abstractNumId="16" w15:restartNumberingAfterBreak="0">
    <w:nsid w:val="73AC6EBC"/>
    <w:multiLevelType w:val="hybridMultilevel"/>
    <w:tmpl w:val="06426D66"/>
    <w:lvl w:ilvl="0" w:tplc="ECB0AB6C">
      <w:start w:val="1"/>
      <w:numFmt w:val="bullet"/>
      <w:lvlText w:val=""/>
      <w:lvlJc w:val="left"/>
      <w:pPr>
        <w:ind w:left="720" w:hanging="360"/>
      </w:pPr>
      <w:rPr>
        <w:rFonts w:ascii="Symbol" w:hAnsi="Symbol" w:hint="default"/>
        <w:color w:val="A20066"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2"/>
  </w:num>
  <w:num w:numId="5">
    <w:abstractNumId w:val="9"/>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10"/>
  </w:num>
  <w:num w:numId="12">
    <w:abstractNumId w:val="5"/>
  </w:num>
  <w:num w:numId="13">
    <w:abstractNumId w:val="4"/>
  </w:num>
  <w:num w:numId="14">
    <w:abstractNumId w:val="12"/>
  </w:num>
  <w:num w:numId="15">
    <w:abstractNumId w:val="8"/>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CB"/>
    <w:rsid w:val="00002685"/>
    <w:rsid w:val="00006491"/>
    <w:rsid w:val="00006611"/>
    <w:rsid w:val="00013F71"/>
    <w:rsid w:val="00026F19"/>
    <w:rsid w:val="00027CF5"/>
    <w:rsid w:val="00046A4A"/>
    <w:rsid w:val="00050BEE"/>
    <w:rsid w:val="000530FB"/>
    <w:rsid w:val="000756D3"/>
    <w:rsid w:val="00082EFE"/>
    <w:rsid w:val="00084068"/>
    <w:rsid w:val="0009540B"/>
    <w:rsid w:val="000B0B0D"/>
    <w:rsid w:val="000B1984"/>
    <w:rsid w:val="000B1BA8"/>
    <w:rsid w:val="000B1D31"/>
    <w:rsid w:val="000B7B10"/>
    <w:rsid w:val="000F2897"/>
    <w:rsid w:val="000F5B9F"/>
    <w:rsid w:val="000F5F9B"/>
    <w:rsid w:val="000F6CF5"/>
    <w:rsid w:val="00101224"/>
    <w:rsid w:val="0010506E"/>
    <w:rsid w:val="0010740B"/>
    <w:rsid w:val="00114536"/>
    <w:rsid w:val="00114742"/>
    <w:rsid w:val="00114EF6"/>
    <w:rsid w:val="00123F87"/>
    <w:rsid w:val="001252F2"/>
    <w:rsid w:val="00131150"/>
    <w:rsid w:val="0015130F"/>
    <w:rsid w:val="00152C7A"/>
    <w:rsid w:val="001619A8"/>
    <w:rsid w:val="00170D83"/>
    <w:rsid w:val="0018400D"/>
    <w:rsid w:val="00195FF0"/>
    <w:rsid w:val="00197A13"/>
    <w:rsid w:val="001B012D"/>
    <w:rsid w:val="001B3AF7"/>
    <w:rsid w:val="001B6DFB"/>
    <w:rsid w:val="001D18A7"/>
    <w:rsid w:val="001D26B6"/>
    <w:rsid w:val="001D30AC"/>
    <w:rsid w:val="001E0578"/>
    <w:rsid w:val="00206417"/>
    <w:rsid w:val="0021572A"/>
    <w:rsid w:val="00220A37"/>
    <w:rsid w:val="00231BC3"/>
    <w:rsid w:val="00232EE9"/>
    <w:rsid w:val="002343EA"/>
    <w:rsid w:val="00246FA8"/>
    <w:rsid w:val="00261821"/>
    <w:rsid w:val="00265910"/>
    <w:rsid w:val="00265918"/>
    <w:rsid w:val="0026655A"/>
    <w:rsid w:val="00270E90"/>
    <w:rsid w:val="002754CC"/>
    <w:rsid w:val="002811EB"/>
    <w:rsid w:val="00281F35"/>
    <w:rsid w:val="002823C1"/>
    <w:rsid w:val="00284FAA"/>
    <w:rsid w:val="0029255D"/>
    <w:rsid w:val="002A41F0"/>
    <w:rsid w:val="002A70B0"/>
    <w:rsid w:val="002B03EC"/>
    <w:rsid w:val="002B36F9"/>
    <w:rsid w:val="002B38B6"/>
    <w:rsid w:val="002B4065"/>
    <w:rsid w:val="002D1106"/>
    <w:rsid w:val="002E0AF2"/>
    <w:rsid w:val="002F196A"/>
    <w:rsid w:val="002F27BA"/>
    <w:rsid w:val="002F4445"/>
    <w:rsid w:val="002F4D41"/>
    <w:rsid w:val="00300158"/>
    <w:rsid w:val="003023B2"/>
    <w:rsid w:val="00320B44"/>
    <w:rsid w:val="0032354F"/>
    <w:rsid w:val="0032468E"/>
    <w:rsid w:val="00325BC3"/>
    <w:rsid w:val="00326BF6"/>
    <w:rsid w:val="00336F3E"/>
    <w:rsid w:val="00337231"/>
    <w:rsid w:val="00342528"/>
    <w:rsid w:val="003514E2"/>
    <w:rsid w:val="0035236F"/>
    <w:rsid w:val="00354078"/>
    <w:rsid w:val="003559A3"/>
    <w:rsid w:val="003566FF"/>
    <w:rsid w:val="00361C24"/>
    <w:rsid w:val="00371E7E"/>
    <w:rsid w:val="003735F7"/>
    <w:rsid w:val="00390E15"/>
    <w:rsid w:val="003A542F"/>
    <w:rsid w:val="003C02C4"/>
    <w:rsid w:val="003C4690"/>
    <w:rsid w:val="003D775E"/>
    <w:rsid w:val="003E6696"/>
    <w:rsid w:val="003F4B3B"/>
    <w:rsid w:val="00414058"/>
    <w:rsid w:val="00422206"/>
    <w:rsid w:val="004256DF"/>
    <w:rsid w:val="00432268"/>
    <w:rsid w:val="004348B1"/>
    <w:rsid w:val="00434C2E"/>
    <w:rsid w:val="00456F45"/>
    <w:rsid w:val="0046226A"/>
    <w:rsid w:val="0047223E"/>
    <w:rsid w:val="004771E6"/>
    <w:rsid w:val="0048359B"/>
    <w:rsid w:val="00483BC1"/>
    <w:rsid w:val="00490AA6"/>
    <w:rsid w:val="004973B4"/>
    <w:rsid w:val="00497A28"/>
    <w:rsid w:val="00497D50"/>
    <w:rsid w:val="004A1ACD"/>
    <w:rsid w:val="004A2F2B"/>
    <w:rsid w:val="004B4438"/>
    <w:rsid w:val="004C07C7"/>
    <w:rsid w:val="004C5278"/>
    <w:rsid w:val="004D2891"/>
    <w:rsid w:val="004D6BA0"/>
    <w:rsid w:val="004E63E1"/>
    <w:rsid w:val="004F0676"/>
    <w:rsid w:val="004F19E2"/>
    <w:rsid w:val="00501170"/>
    <w:rsid w:val="00504C13"/>
    <w:rsid w:val="0052330A"/>
    <w:rsid w:val="00526C60"/>
    <w:rsid w:val="00530B54"/>
    <w:rsid w:val="0053580E"/>
    <w:rsid w:val="00542131"/>
    <w:rsid w:val="00544B56"/>
    <w:rsid w:val="00544B84"/>
    <w:rsid w:val="00552AF9"/>
    <w:rsid w:val="00553BCB"/>
    <w:rsid w:val="00555931"/>
    <w:rsid w:val="00567FAB"/>
    <w:rsid w:val="00570952"/>
    <w:rsid w:val="00573EC7"/>
    <w:rsid w:val="00583FE9"/>
    <w:rsid w:val="00592491"/>
    <w:rsid w:val="00594D37"/>
    <w:rsid w:val="005974A7"/>
    <w:rsid w:val="005A117F"/>
    <w:rsid w:val="005A2D1B"/>
    <w:rsid w:val="005B64C7"/>
    <w:rsid w:val="005E2B2F"/>
    <w:rsid w:val="005E482D"/>
    <w:rsid w:val="005F0C86"/>
    <w:rsid w:val="005F27FF"/>
    <w:rsid w:val="005F4EE0"/>
    <w:rsid w:val="005F5E4C"/>
    <w:rsid w:val="00603FFD"/>
    <w:rsid w:val="006042F6"/>
    <w:rsid w:val="00610C5F"/>
    <w:rsid w:val="0062229A"/>
    <w:rsid w:val="00635928"/>
    <w:rsid w:val="006526F1"/>
    <w:rsid w:val="006538E8"/>
    <w:rsid w:val="00656071"/>
    <w:rsid w:val="00667E13"/>
    <w:rsid w:val="0067211B"/>
    <w:rsid w:val="00694FE7"/>
    <w:rsid w:val="00695198"/>
    <w:rsid w:val="006A1474"/>
    <w:rsid w:val="006B1818"/>
    <w:rsid w:val="006C5010"/>
    <w:rsid w:val="006C60D2"/>
    <w:rsid w:val="006D29F5"/>
    <w:rsid w:val="006D2DC6"/>
    <w:rsid w:val="006D46B9"/>
    <w:rsid w:val="006E2B6B"/>
    <w:rsid w:val="006E54EA"/>
    <w:rsid w:val="006E6AEB"/>
    <w:rsid w:val="00700E06"/>
    <w:rsid w:val="00701F10"/>
    <w:rsid w:val="00702119"/>
    <w:rsid w:val="00705673"/>
    <w:rsid w:val="00707ABF"/>
    <w:rsid w:val="00710F8E"/>
    <w:rsid w:val="00731E30"/>
    <w:rsid w:val="0073434B"/>
    <w:rsid w:val="00735AED"/>
    <w:rsid w:val="00736708"/>
    <w:rsid w:val="00754314"/>
    <w:rsid w:val="00754C9D"/>
    <w:rsid w:val="0076321A"/>
    <w:rsid w:val="00767008"/>
    <w:rsid w:val="00772E4E"/>
    <w:rsid w:val="007854E5"/>
    <w:rsid w:val="007909E5"/>
    <w:rsid w:val="007A28DC"/>
    <w:rsid w:val="007A5BB0"/>
    <w:rsid w:val="007A6FBE"/>
    <w:rsid w:val="007B0C32"/>
    <w:rsid w:val="007B1089"/>
    <w:rsid w:val="007C3E1C"/>
    <w:rsid w:val="007E18E5"/>
    <w:rsid w:val="007E5638"/>
    <w:rsid w:val="007E7DC4"/>
    <w:rsid w:val="007F423E"/>
    <w:rsid w:val="007F6EDF"/>
    <w:rsid w:val="00802F25"/>
    <w:rsid w:val="00803E8C"/>
    <w:rsid w:val="0080492A"/>
    <w:rsid w:val="00804D68"/>
    <w:rsid w:val="00807C67"/>
    <w:rsid w:val="008103F1"/>
    <w:rsid w:val="0082144A"/>
    <w:rsid w:val="00830CF6"/>
    <w:rsid w:val="008338EA"/>
    <w:rsid w:val="00836097"/>
    <w:rsid w:val="008440F2"/>
    <w:rsid w:val="00845FF9"/>
    <w:rsid w:val="0084721C"/>
    <w:rsid w:val="00847355"/>
    <w:rsid w:val="008610E9"/>
    <w:rsid w:val="00865D02"/>
    <w:rsid w:val="00874C9C"/>
    <w:rsid w:val="0087708A"/>
    <w:rsid w:val="00886809"/>
    <w:rsid w:val="0089136F"/>
    <w:rsid w:val="00892E7F"/>
    <w:rsid w:val="00893CAF"/>
    <w:rsid w:val="008A05E0"/>
    <w:rsid w:val="008A6F34"/>
    <w:rsid w:val="008C06BB"/>
    <w:rsid w:val="008C50D7"/>
    <w:rsid w:val="008C5EBA"/>
    <w:rsid w:val="008C76E5"/>
    <w:rsid w:val="008C785A"/>
    <w:rsid w:val="008D1F00"/>
    <w:rsid w:val="008D25D5"/>
    <w:rsid w:val="008E4946"/>
    <w:rsid w:val="008F3B55"/>
    <w:rsid w:val="008F5B86"/>
    <w:rsid w:val="0090125D"/>
    <w:rsid w:val="0091503C"/>
    <w:rsid w:val="00920322"/>
    <w:rsid w:val="00922B17"/>
    <w:rsid w:val="00937283"/>
    <w:rsid w:val="00947AD8"/>
    <w:rsid w:val="00961691"/>
    <w:rsid w:val="00967B4A"/>
    <w:rsid w:val="00973C84"/>
    <w:rsid w:val="00983731"/>
    <w:rsid w:val="009904C8"/>
    <w:rsid w:val="009A07C4"/>
    <w:rsid w:val="009A22A9"/>
    <w:rsid w:val="009B197E"/>
    <w:rsid w:val="009B6069"/>
    <w:rsid w:val="009C495A"/>
    <w:rsid w:val="009D0C9A"/>
    <w:rsid w:val="009D12E1"/>
    <w:rsid w:val="009E26CA"/>
    <w:rsid w:val="009F2F34"/>
    <w:rsid w:val="009F3855"/>
    <w:rsid w:val="009F4A1E"/>
    <w:rsid w:val="009F5623"/>
    <w:rsid w:val="009F5937"/>
    <w:rsid w:val="00A01E47"/>
    <w:rsid w:val="00A02F5A"/>
    <w:rsid w:val="00A12099"/>
    <w:rsid w:val="00A12C2D"/>
    <w:rsid w:val="00A25424"/>
    <w:rsid w:val="00A51FB0"/>
    <w:rsid w:val="00A5642D"/>
    <w:rsid w:val="00A56FC9"/>
    <w:rsid w:val="00A62E75"/>
    <w:rsid w:val="00A6401A"/>
    <w:rsid w:val="00A651B8"/>
    <w:rsid w:val="00A726A5"/>
    <w:rsid w:val="00A84A8C"/>
    <w:rsid w:val="00A8563C"/>
    <w:rsid w:val="00A90F47"/>
    <w:rsid w:val="00A915D5"/>
    <w:rsid w:val="00A96BAD"/>
    <w:rsid w:val="00AA1E4C"/>
    <w:rsid w:val="00AA6577"/>
    <w:rsid w:val="00AA73FE"/>
    <w:rsid w:val="00AB392C"/>
    <w:rsid w:val="00AB4261"/>
    <w:rsid w:val="00AD4788"/>
    <w:rsid w:val="00AD6821"/>
    <w:rsid w:val="00AD77B5"/>
    <w:rsid w:val="00AF029A"/>
    <w:rsid w:val="00B02E7C"/>
    <w:rsid w:val="00B10E02"/>
    <w:rsid w:val="00B116F7"/>
    <w:rsid w:val="00B13AB9"/>
    <w:rsid w:val="00B1409F"/>
    <w:rsid w:val="00B3059F"/>
    <w:rsid w:val="00B418D6"/>
    <w:rsid w:val="00B55EAA"/>
    <w:rsid w:val="00B61877"/>
    <w:rsid w:val="00B63861"/>
    <w:rsid w:val="00B6391E"/>
    <w:rsid w:val="00B70D24"/>
    <w:rsid w:val="00B759C4"/>
    <w:rsid w:val="00BB2E4F"/>
    <w:rsid w:val="00BC1B38"/>
    <w:rsid w:val="00BD5054"/>
    <w:rsid w:val="00BD6993"/>
    <w:rsid w:val="00BE226A"/>
    <w:rsid w:val="00BE43DA"/>
    <w:rsid w:val="00BF1589"/>
    <w:rsid w:val="00C04A91"/>
    <w:rsid w:val="00C10EAE"/>
    <w:rsid w:val="00C110A9"/>
    <w:rsid w:val="00C14A7B"/>
    <w:rsid w:val="00C156AC"/>
    <w:rsid w:val="00C204E5"/>
    <w:rsid w:val="00C20F6C"/>
    <w:rsid w:val="00C2238E"/>
    <w:rsid w:val="00C24D0F"/>
    <w:rsid w:val="00C33730"/>
    <w:rsid w:val="00C412D7"/>
    <w:rsid w:val="00C41441"/>
    <w:rsid w:val="00C428B4"/>
    <w:rsid w:val="00C4684D"/>
    <w:rsid w:val="00C63E7F"/>
    <w:rsid w:val="00C65122"/>
    <w:rsid w:val="00C70C47"/>
    <w:rsid w:val="00C91AC4"/>
    <w:rsid w:val="00C93078"/>
    <w:rsid w:val="00CA01EA"/>
    <w:rsid w:val="00CA1432"/>
    <w:rsid w:val="00CB25CA"/>
    <w:rsid w:val="00CB2969"/>
    <w:rsid w:val="00CC0271"/>
    <w:rsid w:val="00CC651D"/>
    <w:rsid w:val="00CD24E6"/>
    <w:rsid w:val="00CF4454"/>
    <w:rsid w:val="00D00046"/>
    <w:rsid w:val="00D03078"/>
    <w:rsid w:val="00D042A9"/>
    <w:rsid w:val="00D05067"/>
    <w:rsid w:val="00D05733"/>
    <w:rsid w:val="00D11E8A"/>
    <w:rsid w:val="00D137D3"/>
    <w:rsid w:val="00D25550"/>
    <w:rsid w:val="00D27AEF"/>
    <w:rsid w:val="00D30326"/>
    <w:rsid w:val="00D352AE"/>
    <w:rsid w:val="00D35FD2"/>
    <w:rsid w:val="00D41068"/>
    <w:rsid w:val="00D469D0"/>
    <w:rsid w:val="00D5494B"/>
    <w:rsid w:val="00D56DED"/>
    <w:rsid w:val="00D73BBA"/>
    <w:rsid w:val="00D75208"/>
    <w:rsid w:val="00D90A53"/>
    <w:rsid w:val="00DA2CEC"/>
    <w:rsid w:val="00DA347B"/>
    <w:rsid w:val="00DA4F0A"/>
    <w:rsid w:val="00DA552A"/>
    <w:rsid w:val="00DA5B19"/>
    <w:rsid w:val="00DA722E"/>
    <w:rsid w:val="00DB2ECF"/>
    <w:rsid w:val="00DB773A"/>
    <w:rsid w:val="00DC7C63"/>
    <w:rsid w:val="00DD6073"/>
    <w:rsid w:val="00DE4245"/>
    <w:rsid w:val="00DE5BB3"/>
    <w:rsid w:val="00DF0A58"/>
    <w:rsid w:val="00DF21F4"/>
    <w:rsid w:val="00E11373"/>
    <w:rsid w:val="00E1155C"/>
    <w:rsid w:val="00E11EEA"/>
    <w:rsid w:val="00E1697D"/>
    <w:rsid w:val="00E16C5D"/>
    <w:rsid w:val="00E20E07"/>
    <w:rsid w:val="00E222A9"/>
    <w:rsid w:val="00E2395F"/>
    <w:rsid w:val="00E339FB"/>
    <w:rsid w:val="00E40059"/>
    <w:rsid w:val="00E412F7"/>
    <w:rsid w:val="00E5345C"/>
    <w:rsid w:val="00E54D58"/>
    <w:rsid w:val="00E6751E"/>
    <w:rsid w:val="00E76FEF"/>
    <w:rsid w:val="00E82D91"/>
    <w:rsid w:val="00E83431"/>
    <w:rsid w:val="00E86E10"/>
    <w:rsid w:val="00EA5DCE"/>
    <w:rsid w:val="00EB43D9"/>
    <w:rsid w:val="00EC713B"/>
    <w:rsid w:val="00ED3FE6"/>
    <w:rsid w:val="00ED4B98"/>
    <w:rsid w:val="00EE2F68"/>
    <w:rsid w:val="00EF1675"/>
    <w:rsid w:val="00F02BCB"/>
    <w:rsid w:val="00F031FC"/>
    <w:rsid w:val="00F0389E"/>
    <w:rsid w:val="00F14C01"/>
    <w:rsid w:val="00F17892"/>
    <w:rsid w:val="00F21513"/>
    <w:rsid w:val="00F22108"/>
    <w:rsid w:val="00F2555C"/>
    <w:rsid w:val="00F400EE"/>
    <w:rsid w:val="00F45DCE"/>
    <w:rsid w:val="00F46002"/>
    <w:rsid w:val="00F556E2"/>
    <w:rsid w:val="00F60F15"/>
    <w:rsid w:val="00F61008"/>
    <w:rsid w:val="00F81261"/>
    <w:rsid w:val="00F828C1"/>
    <w:rsid w:val="00F923D0"/>
    <w:rsid w:val="00F96C2F"/>
    <w:rsid w:val="00FA26AD"/>
    <w:rsid w:val="00FA78F1"/>
    <w:rsid w:val="00FB756A"/>
    <w:rsid w:val="00FD1C20"/>
    <w:rsid w:val="40579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106A8"/>
  <w15:chartTrackingRefBased/>
  <w15:docId w15:val="{1ABD9C51-F2FD-4477-9CF5-D666212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34"/>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2"/>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3"/>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4"/>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5"/>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6"/>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7"/>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8"/>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9"/>
      </w:numPr>
      <w:spacing w:line="240" w:lineRule="auto"/>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 w:type="character" w:styleId="CommentReference">
    <w:name w:val="annotation reference"/>
    <w:basedOn w:val="DefaultParagraphFont"/>
    <w:uiPriority w:val="99"/>
    <w:semiHidden/>
    <w:unhideWhenUsed/>
    <w:rsid w:val="002F4D41"/>
    <w:rPr>
      <w:sz w:val="16"/>
      <w:szCs w:val="16"/>
    </w:rPr>
  </w:style>
  <w:style w:type="paragraph" w:styleId="CommentText">
    <w:name w:val="annotation text"/>
    <w:basedOn w:val="Normal"/>
    <w:link w:val="CommentTextChar"/>
    <w:uiPriority w:val="99"/>
    <w:semiHidden/>
    <w:unhideWhenUsed/>
    <w:rsid w:val="002F4D41"/>
    <w:pPr>
      <w:spacing w:line="240" w:lineRule="auto"/>
    </w:pPr>
  </w:style>
  <w:style w:type="character" w:customStyle="1" w:styleId="CommentTextChar">
    <w:name w:val="Comment Text Char"/>
    <w:basedOn w:val="DefaultParagraphFont"/>
    <w:link w:val="CommentText"/>
    <w:uiPriority w:val="99"/>
    <w:semiHidden/>
    <w:rsid w:val="002F4D41"/>
  </w:style>
  <w:style w:type="paragraph" w:styleId="CommentSubject">
    <w:name w:val="annotation subject"/>
    <w:basedOn w:val="CommentText"/>
    <w:next w:val="CommentText"/>
    <w:link w:val="CommentSubjectChar"/>
    <w:uiPriority w:val="99"/>
    <w:semiHidden/>
    <w:unhideWhenUsed/>
    <w:rsid w:val="002F4D41"/>
    <w:rPr>
      <w:b/>
      <w:bCs/>
    </w:rPr>
  </w:style>
  <w:style w:type="character" w:customStyle="1" w:styleId="CommentSubjectChar">
    <w:name w:val="Comment Subject Char"/>
    <w:basedOn w:val="CommentTextChar"/>
    <w:link w:val="CommentSubject"/>
    <w:uiPriority w:val="99"/>
    <w:semiHidden/>
    <w:rsid w:val="002F4D41"/>
    <w:rPr>
      <w:b/>
      <w:bCs/>
    </w:rPr>
  </w:style>
  <w:style w:type="paragraph" w:styleId="BalloonText">
    <w:name w:val="Balloon Text"/>
    <w:basedOn w:val="Normal"/>
    <w:link w:val="BalloonTextChar"/>
    <w:uiPriority w:val="99"/>
    <w:semiHidden/>
    <w:unhideWhenUsed/>
    <w:rsid w:val="002F4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3441">
      <w:bodyDiv w:val="1"/>
      <w:marLeft w:val="0"/>
      <w:marRight w:val="0"/>
      <w:marTop w:val="0"/>
      <w:marBottom w:val="0"/>
      <w:divBdr>
        <w:top w:val="none" w:sz="0" w:space="0" w:color="auto"/>
        <w:left w:val="none" w:sz="0" w:space="0" w:color="auto"/>
        <w:bottom w:val="none" w:sz="0" w:space="0" w:color="auto"/>
        <w:right w:val="none" w:sz="0" w:space="0" w:color="auto"/>
      </w:divBdr>
      <w:divsChild>
        <w:div w:id="1069960881">
          <w:marLeft w:val="0"/>
          <w:marRight w:val="0"/>
          <w:marTop w:val="120"/>
          <w:marBottom w:val="120"/>
          <w:divBdr>
            <w:top w:val="none" w:sz="0" w:space="0" w:color="auto"/>
            <w:left w:val="none" w:sz="0" w:space="0" w:color="auto"/>
            <w:bottom w:val="none" w:sz="0" w:space="0" w:color="auto"/>
            <w:right w:val="none" w:sz="0" w:space="0" w:color="auto"/>
          </w:divBdr>
          <w:divsChild>
            <w:div w:id="17802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755">
      <w:bodyDiv w:val="1"/>
      <w:marLeft w:val="0"/>
      <w:marRight w:val="0"/>
      <w:marTop w:val="0"/>
      <w:marBottom w:val="0"/>
      <w:divBdr>
        <w:top w:val="none" w:sz="0" w:space="0" w:color="auto"/>
        <w:left w:val="none" w:sz="0" w:space="0" w:color="auto"/>
        <w:bottom w:val="none" w:sz="0" w:space="0" w:color="auto"/>
        <w:right w:val="none" w:sz="0" w:space="0" w:color="auto"/>
      </w:divBdr>
      <w:divsChild>
        <w:div w:id="1812096592">
          <w:marLeft w:val="0"/>
          <w:marRight w:val="0"/>
          <w:marTop w:val="120"/>
          <w:marBottom w:val="120"/>
          <w:divBdr>
            <w:top w:val="none" w:sz="0" w:space="0" w:color="auto"/>
            <w:left w:val="none" w:sz="0" w:space="0" w:color="auto"/>
            <w:bottom w:val="none" w:sz="0" w:space="0" w:color="auto"/>
            <w:right w:val="none" w:sz="0" w:space="0" w:color="auto"/>
          </w:divBdr>
          <w:divsChild>
            <w:div w:id="767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Smith\AppData\Local\Microsoft\Windows\INetCache\Content.Outlook\J1E8U5G5\PAC005%20-%20Position%20Description%20Template%20-%20General%20-%2019112020.dotx" TargetMode="External"/></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7264A80728B42AE2451EE62F43701" ma:contentTypeVersion="16" ma:contentTypeDescription="Create a new document." ma:contentTypeScope="" ma:versionID="d0833a412aded9d6517030a3d7e361a1">
  <xsd:schema xmlns:xsd="http://www.w3.org/2001/XMLSchema" xmlns:xs="http://www.w3.org/2001/XMLSchema" xmlns:p="http://schemas.microsoft.com/office/2006/metadata/properties" xmlns:ns2="7b8e748f-d1b9-434c-973a-96835ea0b653" xmlns:ns3="12327835-f4ff-4718-a8a0-fe13f7d50b3c" targetNamespace="http://schemas.microsoft.com/office/2006/metadata/properties" ma:root="true" ma:fieldsID="5e967436b444f3cd8d35e8e6451ca7e6" ns2:_="" ns3:_="">
    <xsd:import namespace="7b8e748f-d1b9-434c-973a-96835ea0b653"/>
    <xsd:import namespace="12327835-f4ff-4718-a8a0-fe13f7d50b3c"/>
    <xsd:element name="properties">
      <xsd:complexType>
        <xsd:sequence>
          <xsd:element name="documentManagement">
            <xsd:complexType>
              <xsd:all>
                <xsd:element ref="ns2:MediaServiceMetadata" minOccurs="0"/>
                <xsd:element ref="ns2:MediaServiceFastMetadata" minOccurs="0"/>
                <xsd:element ref="ns2:Documenttype" minOccurs="0"/>
                <xsd:element ref="ns2:Audienc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DocumentStatus"/>
                <xsd:element ref="ns2:Audience2"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748f-d1b9-434c-973a-96835ea0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Factsheet"/>
          <xsd:enumeration value="Guidelines"/>
          <xsd:enumeration value="Form"/>
          <xsd:enumeration value="Policy/Procedure"/>
          <xsd:enumeration value="Award/Agreement"/>
          <xsd:enumeration value="Work instruction"/>
          <xsd:enumeration value="Other"/>
        </xsd:restriction>
      </xsd:simpleType>
    </xsd:element>
    <xsd:element name="Audience" ma:index="11" nillable="true" ma:displayName="Documents Owner" ma:format="Dropdown" ma:internalName="Audience">
      <xsd:simpleType>
        <xsd:restriction base="dms:Choice">
          <xsd:enumeration value="Organisational Development"/>
          <xsd:enumeration value="Workplace Relations"/>
          <xsd:enumeration value="Volunteer Services"/>
          <xsd:enumeration value="People &amp; Culture Operations"/>
          <xsd:enumeration value="Payroll"/>
          <xsd:enumeration value="Workforce Projects"/>
          <xsd:enumeration value="Business Partnerships "/>
          <xsd:enumeration value="Injury Management"/>
          <xsd:enumeration value="Head of People and Culture"/>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Status" ma:index="21" ma:displayName="Document Status" ma:format="Dropdown" ma:internalName="DocumentStatus">
      <xsd:simpleType>
        <xsd:restriction base="dms:Choice">
          <xsd:enumeration value="Draft"/>
          <xsd:enumeration value="Archived"/>
          <xsd:enumeration value="Active"/>
        </xsd:restriction>
      </xsd:simpleType>
    </xsd:element>
    <xsd:element name="Audience2" ma:index="22" nillable="true" ma:displayName="Audience" ma:format="Dropdown" ma:internalName="Audience2">
      <xsd:simpleType>
        <xsd:restriction base="dms:Choice">
          <xsd:enumeration value="Leaders and Managers"/>
          <xsd:enumeration value="All Workforce Representatives"/>
          <xsd:enumeration value="Employees"/>
          <xsd:enumeration value="Volunteers"/>
        </xsd:restriction>
      </xsd:simpleType>
    </xsd:element>
    <xsd:element name="Function" ma:index="23" nillable="true" ma:displayName="Function" ma:format="Dropdown" ma:internalName="Function">
      <xsd:simpleType>
        <xsd:restriction base="dms:Choice">
          <xsd:enumeration value="Recruitment"/>
          <xsd:enumeration value="Payroll"/>
          <xsd:enumeration value="Learning and Development"/>
          <xsd:enumeration value="Volunteering"/>
          <xsd:enumeration value="Student Placement"/>
          <xsd:enumeration value="Injury Management"/>
          <xsd:enumeration value="HR"/>
          <xsd:enumeration value="Change to employment"/>
          <xsd:enumeration value="Exit"/>
        </xsd:restriction>
      </xsd:simpleType>
    </xsd:element>
  </xsd:schema>
  <xsd:schema xmlns:xsd="http://www.w3.org/2001/XMLSchema" xmlns:xs="http://www.w3.org/2001/XMLSchema" xmlns:dms="http://schemas.microsoft.com/office/2006/documentManagement/types" xmlns:pc="http://schemas.microsoft.com/office/infopath/2007/PartnerControls" targetNamespace="12327835-f4ff-4718-a8a0-fe13f7d50b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b8e748f-d1b9-434c-973a-96835ea0b653" xsi:nil="true"/>
    <Audience xmlns="7b8e748f-d1b9-434c-973a-96835ea0b653" xsi:nil="true"/>
    <DocumentStatus xmlns="7b8e748f-d1b9-434c-973a-96835ea0b653"/>
    <Audience2 xmlns="7b8e748f-d1b9-434c-973a-96835ea0b653" xsi:nil="true"/>
    <Function xmlns="7b8e748f-d1b9-434c-973a-96835ea0b653" xsi:nil="true"/>
  </documentManagement>
</p:properties>
</file>

<file path=customXml/item3.xml><?xml version="1.0" encoding="utf-8"?>
<root>
  <Title>Form: Referee check Area: People and Culture Date approved: July 2018	Version: 2.0	Next review date: July 2019</Title>
  <Subtitle>Please refer to the Intranet for the latest version.</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AAF8-7845-464D-B089-E613359C7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748f-d1b9-434c-973a-96835ea0b653"/>
    <ds:schemaRef ds:uri="12327835-f4ff-4718-a8a0-fe13f7d5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F1E63-92B9-49A4-A739-80B4A49CC312}">
  <ds:schemaRefs>
    <ds:schemaRef ds:uri="http://purl.org/dc/elements/1.1/"/>
    <ds:schemaRef ds:uri="http://schemas.microsoft.com/office/2006/metadata/properties"/>
    <ds:schemaRef ds:uri="12327835-f4ff-4718-a8a0-fe13f7d50b3c"/>
    <ds:schemaRef ds:uri="http://schemas.microsoft.com/office/2006/documentManagement/types"/>
    <ds:schemaRef ds:uri="http://purl.org/dc/terms/"/>
    <ds:schemaRef ds:uri="http://schemas.openxmlformats.org/package/2006/metadata/core-properties"/>
    <ds:schemaRef ds:uri="http://purl.org/dc/dcmitype/"/>
    <ds:schemaRef ds:uri="7b8e748f-d1b9-434c-973a-96835ea0b65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0F59520-A05A-4390-B9FF-81EB75411736}">
  <ds:schemaRefs/>
</ds:datastoreItem>
</file>

<file path=customXml/itemProps4.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5.xml><?xml version="1.0" encoding="utf-8"?>
<ds:datastoreItem xmlns:ds="http://schemas.openxmlformats.org/officeDocument/2006/customXml" ds:itemID="{45023FBC-D506-436E-9DC4-5F60014E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PAC005 - Position Description Template - General - 19112020.dotx</Template>
  <TotalTime>0</TotalTime>
  <Pages>5</Pages>
  <Words>1645</Words>
  <Characters>9382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Anitha Stanley</cp:lastModifiedBy>
  <cp:revision>2</cp:revision>
  <dcterms:created xsi:type="dcterms:W3CDTF">2021-08-05T03:17:00Z</dcterms:created>
  <dcterms:modified xsi:type="dcterms:W3CDTF">2021-08-05T03:17:00Z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0x0101003787264A80728B42AE2451EE62F43701</vt:lpwstr>
  </property>
  <property fmtid="{D5CDD505-2E9C-101B-9397-08002B2CF9AE}" pid="3" name="Order">
    <vt:r8>47200</vt:r8>
  </property>
  <property fmtid="{D5CDD505-2E9C-101B-9397-08002B2CF9AE}" pid="4" name="kbsm">
    <vt:lpwstr>Managers</vt:lpwstr>
  </property>
  <property fmtid="{D5CDD505-2E9C-101B-9397-08002B2CF9AE}" pid="5" name="xd_Signature">
    <vt:bool>false</vt:bool>
  </property>
  <property fmtid="{D5CDD505-2E9C-101B-9397-08002B2CF9AE}" pid="6" name="xd_ProgID">
    <vt:lpwstr/>
  </property>
  <property fmtid="{D5CDD505-2E9C-101B-9397-08002B2CF9AE}" pid="7" name="ht4o">
    <vt:lpwstr>Recruitment</vt:lpwstr>
  </property>
  <property fmtid="{D5CDD505-2E9C-101B-9397-08002B2CF9AE}" pid="8" name="zrco">
    <vt:lpwstr>Templates</vt:lpwstr>
  </property>
  <property fmtid="{D5CDD505-2E9C-101B-9397-08002B2CF9AE}" pid="9" name="ComplianceAssetId">
    <vt:lpwstr/>
  </property>
  <property fmtid="{D5CDD505-2E9C-101B-9397-08002B2CF9AE}" pid="10" name="TemplateUrl">
    <vt:lpwstr/>
  </property>
</Properties>
</file>